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2E" w:rsidRPr="008E0DF2" w:rsidRDefault="00EB230A" w:rsidP="008E0DF2">
      <w:pPr>
        <w:spacing w:after="0"/>
        <w:ind w:left="708" w:hanging="708"/>
        <w:jc w:val="center"/>
        <w:rPr>
          <w:sz w:val="20"/>
          <w:szCs w:val="20"/>
        </w:rPr>
      </w:pPr>
      <w:r w:rsidRPr="008E0DF2">
        <w:rPr>
          <w:sz w:val="20"/>
          <w:szCs w:val="20"/>
        </w:rPr>
        <w:t>Aviso de Fedatarios Públicos</w:t>
      </w:r>
      <w:r w:rsidR="0077032E" w:rsidRPr="008E0DF2">
        <w:rPr>
          <w:sz w:val="20"/>
          <w:szCs w:val="20"/>
        </w:rPr>
        <w:t xml:space="preserve"> al Registro Nacional de Inversiones Extranjeras </w:t>
      </w:r>
    </w:p>
    <w:p w:rsidR="005D06D8" w:rsidRPr="008E0DF2" w:rsidRDefault="0077032E" w:rsidP="008E0DF2">
      <w:pPr>
        <w:spacing w:after="0"/>
        <w:ind w:left="708" w:hanging="708"/>
        <w:jc w:val="center"/>
        <w:rPr>
          <w:sz w:val="20"/>
          <w:szCs w:val="20"/>
        </w:rPr>
      </w:pPr>
      <w:r w:rsidRPr="008E0DF2">
        <w:rPr>
          <w:sz w:val="20"/>
          <w:szCs w:val="20"/>
        </w:rPr>
        <w:t>en términos del artículo 34 de la LIE</w:t>
      </w:r>
    </w:p>
    <w:p w:rsidR="005D06D8" w:rsidRPr="008E0DF2" w:rsidRDefault="005D06D8" w:rsidP="008E0DF2">
      <w:pPr>
        <w:spacing w:after="0"/>
        <w:jc w:val="center"/>
        <w:rPr>
          <w:sz w:val="12"/>
          <w:szCs w:val="12"/>
        </w:rPr>
      </w:pPr>
    </w:p>
    <w:tbl>
      <w:tblPr>
        <w:tblW w:w="5000" w:type="pct"/>
        <w:tblLook w:val="04A0" w:firstRow="1" w:lastRow="0" w:firstColumn="1" w:lastColumn="0" w:noHBand="0" w:noVBand="1"/>
      </w:tblPr>
      <w:tblGrid>
        <w:gridCol w:w="2454"/>
        <w:gridCol w:w="1886"/>
        <w:gridCol w:w="1884"/>
        <w:gridCol w:w="1303"/>
        <w:gridCol w:w="3202"/>
      </w:tblGrid>
      <w:tr w:rsidR="00021089" w:rsidRPr="008E0DF2" w:rsidTr="007E5EF6">
        <w:trPr>
          <w:trHeight w:val="283"/>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rsidR="00021089" w:rsidRPr="008E0DF2" w:rsidRDefault="00021089" w:rsidP="008E0DF2">
            <w:pPr>
              <w:spacing w:after="0"/>
              <w:jc w:val="center"/>
              <w:rPr>
                <w:sz w:val="16"/>
                <w:szCs w:val="16"/>
              </w:rPr>
            </w:pPr>
            <w:r w:rsidRPr="008E0DF2">
              <w:rPr>
                <w:sz w:val="16"/>
                <w:szCs w:val="16"/>
              </w:rPr>
              <w:t>Para uso exclusivo de la Secretaría de Economía</w:t>
            </w:r>
          </w:p>
        </w:tc>
      </w:tr>
      <w:tr w:rsidR="00021089" w:rsidRPr="008E0DF2" w:rsidTr="00784253">
        <w:trPr>
          <w:trHeight w:hRule="exact" w:val="643"/>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rsidR="00021089" w:rsidRPr="008E0DF2" w:rsidRDefault="00021089" w:rsidP="008E0DF2">
            <w:pPr>
              <w:spacing w:after="0"/>
              <w:jc w:val="center"/>
              <w:rPr>
                <w:sz w:val="16"/>
                <w:szCs w:val="16"/>
              </w:rPr>
            </w:pPr>
            <w:r w:rsidRPr="008E0DF2">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rsidR="00021089" w:rsidRPr="008E0DF2" w:rsidRDefault="00021089" w:rsidP="008E0DF2">
            <w:pPr>
              <w:spacing w:after="0"/>
              <w:jc w:val="center"/>
              <w:rPr>
                <w:bCs/>
                <w:sz w:val="16"/>
                <w:szCs w:val="16"/>
              </w:rPr>
            </w:pPr>
            <w:r w:rsidRPr="008E0DF2">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rsidR="00021089" w:rsidRPr="008E0DF2" w:rsidRDefault="00021089" w:rsidP="008E0DF2">
            <w:pPr>
              <w:spacing w:after="0"/>
              <w:jc w:val="center"/>
              <w:rPr>
                <w:bCs/>
                <w:sz w:val="16"/>
                <w:szCs w:val="16"/>
              </w:rPr>
            </w:pPr>
            <w:r w:rsidRPr="008E0DF2">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rsidR="00021089" w:rsidRPr="008E0DF2" w:rsidRDefault="00021089" w:rsidP="008E0DF2">
            <w:pPr>
              <w:spacing w:after="0"/>
              <w:jc w:val="center"/>
              <w:rPr>
                <w:bCs/>
                <w:sz w:val="16"/>
                <w:szCs w:val="16"/>
              </w:rPr>
            </w:pPr>
            <w:r w:rsidRPr="008E0DF2">
              <w:rPr>
                <w:bCs/>
                <w:sz w:val="16"/>
                <w:szCs w:val="16"/>
              </w:rPr>
              <w:t>Hora de ingreso</w:t>
            </w:r>
          </w:p>
          <w:p w:rsidR="00662F22" w:rsidRPr="008E0DF2" w:rsidRDefault="00662F22" w:rsidP="008E0DF2">
            <w:pPr>
              <w:spacing w:after="0"/>
              <w:jc w:val="center"/>
              <w:rPr>
                <w:bCs/>
                <w:sz w:val="16"/>
                <w:szCs w:val="16"/>
              </w:rPr>
            </w:pPr>
          </w:p>
          <w:p w:rsidR="00662F22" w:rsidRPr="008E0DF2" w:rsidRDefault="00662F22" w:rsidP="008E0DF2">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rsidR="00021089" w:rsidRPr="008E0DF2" w:rsidRDefault="00021089" w:rsidP="008E0DF2">
            <w:pPr>
              <w:spacing w:after="0"/>
              <w:jc w:val="center"/>
              <w:rPr>
                <w:bCs/>
                <w:sz w:val="16"/>
                <w:szCs w:val="16"/>
              </w:rPr>
            </w:pPr>
            <w:r w:rsidRPr="008E0DF2">
              <w:rPr>
                <w:bCs/>
                <w:sz w:val="16"/>
                <w:szCs w:val="16"/>
              </w:rPr>
              <w:t>Iniciales y rúbrica del funcionario de recepción</w:t>
            </w:r>
          </w:p>
          <w:p w:rsidR="00021089" w:rsidRPr="008E0DF2" w:rsidRDefault="00021089" w:rsidP="008E0DF2">
            <w:pPr>
              <w:spacing w:after="0"/>
              <w:jc w:val="center"/>
              <w:rPr>
                <w:sz w:val="16"/>
                <w:szCs w:val="16"/>
              </w:rPr>
            </w:pPr>
          </w:p>
        </w:tc>
      </w:tr>
      <w:tr w:rsidR="006053F8" w:rsidRPr="008E0DF2" w:rsidTr="002511AC">
        <w:trPr>
          <w:trHeight w:val="1348"/>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rsidR="00EB230A" w:rsidRPr="008E0DF2" w:rsidRDefault="00EB230A" w:rsidP="008E0DF2">
            <w:pPr>
              <w:spacing w:after="0"/>
              <w:rPr>
                <w:sz w:val="16"/>
                <w:szCs w:val="16"/>
              </w:rPr>
            </w:pPr>
            <w:r w:rsidRPr="008E0DF2">
              <w:rPr>
                <w:sz w:val="16"/>
                <w:szCs w:val="16"/>
              </w:rPr>
              <w:t>De conformidad con el ar</w:t>
            </w:r>
            <w:r w:rsidR="005807D7" w:rsidRPr="008E0DF2">
              <w:rPr>
                <w:sz w:val="16"/>
                <w:szCs w:val="16"/>
              </w:rPr>
              <w:t>tículo 4</w:t>
            </w:r>
            <w:r w:rsidR="00B856D3" w:rsidRPr="008E0DF2">
              <w:rPr>
                <w:sz w:val="16"/>
                <w:szCs w:val="16"/>
              </w:rPr>
              <w:t>4 del R</w:t>
            </w:r>
            <w:r w:rsidR="0077032E" w:rsidRPr="008E0DF2">
              <w:rPr>
                <w:sz w:val="16"/>
                <w:szCs w:val="16"/>
              </w:rPr>
              <w:t>LIE</w:t>
            </w:r>
            <w:r w:rsidRPr="008E0DF2">
              <w:rPr>
                <w:sz w:val="16"/>
                <w:szCs w:val="16"/>
              </w:rPr>
              <w:t>, en caso de la segunda y ulteriores comparecencias ante fedatario público de algún obligado a inscribirse en e</w:t>
            </w:r>
            <w:r w:rsidR="00B856D3" w:rsidRPr="008E0DF2">
              <w:rPr>
                <w:sz w:val="16"/>
                <w:szCs w:val="16"/>
              </w:rPr>
              <w:t>l R</w:t>
            </w:r>
            <w:r w:rsidRPr="008E0DF2">
              <w:rPr>
                <w:sz w:val="16"/>
                <w:szCs w:val="16"/>
              </w:rPr>
              <w:t>egistro, se dará por cumplida la obligación de avis</w:t>
            </w:r>
            <w:r w:rsidR="00B856D3" w:rsidRPr="008E0DF2">
              <w:rPr>
                <w:sz w:val="16"/>
                <w:szCs w:val="16"/>
              </w:rPr>
              <w:t>o del fedatario en términos de L</w:t>
            </w:r>
            <w:r w:rsidRPr="008E0DF2">
              <w:rPr>
                <w:sz w:val="16"/>
                <w:szCs w:val="16"/>
              </w:rPr>
              <w:t>ey si durante el año de comparec</w:t>
            </w:r>
            <w:r w:rsidR="00B856D3" w:rsidRPr="008E0DF2">
              <w:rPr>
                <w:sz w:val="16"/>
                <w:szCs w:val="16"/>
              </w:rPr>
              <w:t>encia ya se hubiere enviado al R</w:t>
            </w:r>
            <w:r w:rsidRPr="008E0DF2">
              <w:rPr>
                <w:sz w:val="16"/>
                <w:szCs w:val="16"/>
              </w:rPr>
              <w:t>egistro un aviso relativo a dicha persona.</w:t>
            </w:r>
          </w:p>
          <w:p w:rsidR="00EB230A" w:rsidRPr="008E0DF2" w:rsidRDefault="00EB230A" w:rsidP="008E0DF2">
            <w:pPr>
              <w:spacing w:after="0"/>
              <w:rPr>
                <w:sz w:val="4"/>
                <w:szCs w:val="4"/>
              </w:rPr>
            </w:pPr>
          </w:p>
          <w:p w:rsidR="006053F8" w:rsidRPr="008E0DF2" w:rsidRDefault="00EB230A" w:rsidP="008E0DF2">
            <w:pPr>
              <w:rPr>
                <w:b/>
                <w:sz w:val="16"/>
                <w:szCs w:val="16"/>
              </w:rPr>
            </w:pPr>
            <w:r w:rsidRPr="008E0DF2">
              <w:rPr>
                <w:b/>
                <w:sz w:val="16"/>
                <w:szCs w:val="16"/>
              </w:rPr>
              <w:t xml:space="preserve">Para efecto de la indicación de errores u omisiones a que se refiere el artículo 34, primer párrafo, del RLIE, al </w:t>
            </w:r>
            <w:r w:rsidR="007B1DC3" w:rsidRPr="008E0DF2">
              <w:rPr>
                <w:b/>
                <w:sz w:val="16"/>
                <w:szCs w:val="16"/>
              </w:rPr>
              <w:t>presentar este cuestionario la Secretaría de E</w:t>
            </w:r>
            <w:r w:rsidRPr="008E0DF2">
              <w:rPr>
                <w:b/>
                <w:sz w:val="16"/>
                <w:szCs w:val="16"/>
              </w:rPr>
              <w:t>conomía únicamente revisará que se cumplan las siguientes condiciones:</w:t>
            </w:r>
          </w:p>
          <w:p w:rsidR="00367C93" w:rsidRPr="008E0DF2" w:rsidRDefault="00367C93" w:rsidP="008E0DF2">
            <w:pPr>
              <w:pStyle w:val="Prrafodelista"/>
              <w:numPr>
                <w:ilvl w:val="0"/>
                <w:numId w:val="26"/>
              </w:numPr>
              <w:rPr>
                <w:sz w:val="16"/>
                <w:szCs w:val="16"/>
              </w:rPr>
            </w:pPr>
            <w:r w:rsidRPr="008E0DF2">
              <w:rPr>
                <w:sz w:val="16"/>
                <w:szCs w:val="16"/>
              </w:rPr>
              <w:t>Todos los campos deben ser llenados.</w:t>
            </w:r>
          </w:p>
          <w:p w:rsidR="00367C93" w:rsidRPr="008E0DF2" w:rsidRDefault="00367C93" w:rsidP="008E0DF2">
            <w:pPr>
              <w:pStyle w:val="Prrafodelista"/>
              <w:numPr>
                <w:ilvl w:val="0"/>
                <w:numId w:val="26"/>
              </w:numPr>
              <w:rPr>
                <w:sz w:val="16"/>
                <w:szCs w:val="16"/>
              </w:rPr>
            </w:pPr>
            <w:r w:rsidRPr="008E0DF2">
              <w:rPr>
                <w:sz w:val="16"/>
                <w:szCs w:val="16"/>
              </w:rPr>
              <w:t xml:space="preserve">Debe cumplir con las </w:t>
            </w:r>
            <w:r w:rsidR="009B0749" w:rsidRPr="008E0DF2">
              <w:rPr>
                <w:sz w:val="16"/>
                <w:szCs w:val="16"/>
              </w:rPr>
              <w:t>“</w:t>
            </w:r>
            <w:r w:rsidR="0077032E" w:rsidRPr="008E0DF2">
              <w:rPr>
                <w:sz w:val="16"/>
                <w:szCs w:val="16"/>
              </w:rPr>
              <w:t>Instrucciones de</w:t>
            </w:r>
            <w:r w:rsidRPr="008E0DF2">
              <w:rPr>
                <w:sz w:val="16"/>
                <w:szCs w:val="16"/>
              </w:rPr>
              <w:t xml:space="preserve"> llenado</w:t>
            </w:r>
            <w:r w:rsidR="009B0749" w:rsidRPr="008E0DF2">
              <w:rPr>
                <w:sz w:val="16"/>
                <w:szCs w:val="16"/>
              </w:rPr>
              <w:t>”</w:t>
            </w:r>
            <w:r w:rsidRPr="008E0DF2">
              <w:rPr>
                <w:sz w:val="16"/>
                <w:szCs w:val="16"/>
              </w:rPr>
              <w:t xml:space="preserve"> descritas al final del formato.</w:t>
            </w:r>
          </w:p>
          <w:p w:rsidR="00367C93" w:rsidRPr="008E0DF2" w:rsidRDefault="00367C93" w:rsidP="008E0DF2">
            <w:pPr>
              <w:pStyle w:val="Prrafodelista"/>
              <w:numPr>
                <w:ilvl w:val="0"/>
                <w:numId w:val="26"/>
              </w:numPr>
              <w:rPr>
                <w:sz w:val="16"/>
                <w:szCs w:val="16"/>
              </w:rPr>
            </w:pPr>
            <w:r w:rsidRPr="008E0DF2">
              <w:rPr>
                <w:sz w:val="16"/>
                <w:szCs w:val="16"/>
              </w:rPr>
              <w:t>Debe contener la firma autógrafa</w:t>
            </w:r>
            <w:r w:rsidR="00784253" w:rsidRPr="008E0DF2">
              <w:rPr>
                <w:sz w:val="16"/>
                <w:szCs w:val="16"/>
              </w:rPr>
              <w:t xml:space="preserve"> </w:t>
            </w:r>
            <w:r w:rsidRPr="008E0DF2">
              <w:rPr>
                <w:sz w:val="16"/>
                <w:szCs w:val="16"/>
              </w:rPr>
              <w:t>del fedatario público. No debe ser firmado "por ausencia" ni "por autorización".</w:t>
            </w:r>
          </w:p>
        </w:tc>
      </w:tr>
    </w:tbl>
    <w:p w:rsidR="008E3B52" w:rsidRPr="008E0DF2" w:rsidRDefault="008E3B52" w:rsidP="008E0DF2">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73"/>
        <w:gridCol w:w="282"/>
        <w:gridCol w:w="5174"/>
      </w:tblGrid>
      <w:tr w:rsidR="005D06D8" w:rsidRPr="008E0DF2" w:rsidTr="00367C93">
        <w:trPr>
          <w:trHeight w:hRule="exact" w:val="283"/>
        </w:trPr>
        <w:tc>
          <w:tcPr>
            <w:tcW w:w="2409" w:type="pct"/>
            <w:tcBorders>
              <w:top w:val="single" w:sz="6" w:space="0" w:color="9B9FA1"/>
              <w:left w:val="single" w:sz="6" w:space="0" w:color="9B9FA1"/>
              <w:bottom w:val="single" w:sz="6" w:space="0" w:color="9B9FA1"/>
              <w:right w:val="single" w:sz="6" w:space="0" w:color="9B9FA1"/>
            </w:tcBorders>
            <w:shd w:val="clear" w:color="auto" w:fill="E1E1E0"/>
            <w:vAlign w:val="center"/>
          </w:tcPr>
          <w:p w:rsidR="005D06D8" w:rsidRPr="008E0DF2" w:rsidRDefault="005D06D8" w:rsidP="008E0DF2">
            <w:pPr>
              <w:pStyle w:val="TableParagraph"/>
              <w:ind w:left="134" w:right="103"/>
              <w:rPr>
                <w:sz w:val="16"/>
                <w:szCs w:val="16"/>
              </w:rPr>
            </w:pPr>
            <w:r w:rsidRPr="008E0DF2">
              <w:rPr>
                <w:sz w:val="16"/>
                <w:szCs w:val="16"/>
              </w:rPr>
              <w:t>Homoclave del</w:t>
            </w:r>
            <w:r w:rsidRPr="008E0DF2">
              <w:rPr>
                <w:spacing w:val="-10"/>
                <w:sz w:val="16"/>
                <w:szCs w:val="16"/>
              </w:rPr>
              <w:t xml:space="preserve"> </w:t>
            </w:r>
            <w:r w:rsidRPr="008E0DF2">
              <w:rPr>
                <w:sz w:val="16"/>
                <w:szCs w:val="16"/>
              </w:rPr>
              <w:t>formato</w:t>
            </w:r>
            <w:r w:rsidR="005E6FD6" w:rsidRPr="008E0DF2">
              <w:rPr>
                <w:sz w:val="16"/>
                <w:szCs w:val="16"/>
              </w:rPr>
              <w:t>:</w:t>
            </w:r>
            <w:r w:rsidR="009F10B7" w:rsidRPr="008E0DF2">
              <w:rPr>
                <w:sz w:val="16"/>
                <w:szCs w:val="16"/>
              </w:rPr>
              <w:t xml:space="preserve"> </w:t>
            </w:r>
            <w:r w:rsidR="005E6FD6" w:rsidRPr="008E0DF2">
              <w:rPr>
                <w:sz w:val="16"/>
                <w:szCs w:val="16"/>
              </w:rPr>
              <w:t>FF-</w:t>
            </w:r>
            <w:r w:rsidR="00EB230A" w:rsidRPr="008E0DF2">
              <w:rPr>
                <w:sz w:val="16"/>
                <w:szCs w:val="16"/>
              </w:rPr>
              <w:t>SE-02-006</w:t>
            </w:r>
          </w:p>
        </w:tc>
        <w:tc>
          <w:tcPr>
            <w:tcW w:w="134" w:type="pct"/>
            <w:tcBorders>
              <w:top w:val="nil"/>
              <w:left w:val="single" w:sz="6" w:space="0" w:color="9B9FA1"/>
              <w:bottom w:val="nil"/>
              <w:right w:val="single" w:sz="6" w:space="0" w:color="9B9FA1"/>
            </w:tcBorders>
            <w:shd w:val="clear" w:color="auto" w:fill="auto"/>
          </w:tcPr>
          <w:p w:rsidR="005D06D8" w:rsidRPr="008E0DF2" w:rsidRDefault="005D06D8" w:rsidP="008E0DF2">
            <w:pPr>
              <w:widowControl w:val="0"/>
              <w:autoSpaceDE w:val="0"/>
              <w:autoSpaceDN w:val="0"/>
              <w:spacing w:after="0"/>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vAlign w:val="center"/>
          </w:tcPr>
          <w:p w:rsidR="005D06D8" w:rsidRPr="008E0DF2" w:rsidRDefault="005D06D8" w:rsidP="008E0DF2">
            <w:pPr>
              <w:pStyle w:val="TableParagraph"/>
              <w:ind w:left="41"/>
              <w:rPr>
                <w:sz w:val="16"/>
                <w:szCs w:val="16"/>
              </w:rPr>
            </w:pPr>
            <w:r w:rsidRPr="008E0DF2">
              <w:rPr>
                <w:sz w:val="16"/>
                <w:szCs w:val="16"/>
              </w:rPr>
              <w:t>Fecha de publicación del formato en el DOF</w:t>
            </w:r>
            <w:r w:rsidR="009F10B7" w:rsidRPr="008E0DF2">
              <w:rPr>
                <w:sz w:val="16"/>
                <w:szCs w:val="16"/>
              </w:rPr>
              <w:t xml:space="preserve">, </w:t>
            </w:r>
            <w:r w:rsidR="00476A44">
              <w:rPr>
                <w:sz w:val="16"/>
                <w:szCs w:val="16"/>
              </w:rPr>
              <w:t>04/09/2020</w:t>
            </w:r>
            <w:r w:rsidR="0095521F" w:rsidRPr="008E0DF2">
              <w:rPr>
                <w:rStyle w:val="Refdenotaalpie"/>
                <w:b/>
                <w:sz w:val="16"/>
                <w:szCs w:val="16"/>
              </w:rPr>
              <w:footnoteReference w:id="1"/>
            </w:r>
          </w:p>
        </w:tc>
      </w:tr>
    </w:tbl>
    <w:p w:rsidR="009F10B7" w:rsidRPr="008E0DF2" w:rsidRDefault="002511AC" w:rsidP="008E0DF2">
      <w:pPr>
        <w:tabs>
          <w:tab w:val="left" w:pos="4170"/>
        </w:tabs>
        <w:spacing w:after="0"/>
        <w:rPr>
          <w:b/>
          <w:sz w:val="4"/>
          <w:szCs w:val="4"/>
        </w:rPr>
      </w:pPr>
      <w:r w:rsidRPr="008E0DF2">
        <w:rPr>
          <w:b/>
          <w:sz w:val="16"/>
          <w:szCs w:val="16"/>
        </w:rPr>
        <w:tab/>
      </w: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701"/>
        <w:gridCol w:w="2559"/>
        <w:gridCol w:w="994"/>
        <w:gridCol w:w="143"/>
        <w:gridCol w:w="1150"/>
        <w:gridCol w:w="3982"/>
      </w:tblGrid>
      <w:tr w:rsidR="004474EA" w:rsidRPr="008E0DF2" w:rsidTr="007E5EF6">
        <w:trPr>
          <w:trHeight w:hRule="exact" w:val="283"/>
        </w:trPr>
        <w:tc>
          <w:tcPr>
            <w:tcW w:w="5000" w:type="pct"/>
            <w:gridSpan w:val="6"/>
            <w:tcBorders>
              <w:top w:val="single" w:sz="6" w:space="0" w:color="9B9FA1"/>
              <w:left w:val="single" w:sz="6" w:space="0" w:color="9B9FA1"/>
              <w:bottom w:val="single" w:sz="6" w:space="0" w:color="9B9FA1"/>
              <w:right w:val="single" w:sz="6" w:space="0" w:color="9B9FA1"/>
            </w:tcBorders>
            <w:shd w:val="clear" w:color="auto" w:fill="E1E1E0"/>
            <w:vAlign w:val="center"/>
          </w:tcPr>
          <w:p w:rsidR="004474EA" w:rsidRPr="008E0DF2" w:rsidRDefault="004474EA" w:rsidP="008E0DF2">
            <w:pPr>
              <w:pStyle w:val="TableParagraph"/>
              <w:numPr>
                <w:ilvl w:val="0"/>
                <w:numId w:val="21"/>
              </w:numPr>
              <w:ind w:hanging="128"/>
              <w:rPr>
                <w:sz w:val="16"/>
                <w:szCs w:val="16"/>
              </w:rPr>
            </w:pPr>
            <w:r w:rsidRPr="008E0DF2">
              <w:rPr>
                <w:sz w:val="16"/>
                <w:szCs w:val="16"/>
              </w:rPr>
              <w:t xml:space="preserve">Datos de </w:t>
            </w:r>
            <w:r w:rsidR="0077032E" w:rsidRPr="008E0DF2">
              <w:rPr>
                <w:sz w:val="16"/>
                <w:szCs w:val="16"/>
              </w:rPr>
              <w:t>fedatario p</w:t>
            </w:r>
            <w:r w:rsidRPr="008E0DF2">
              <w:rPr>
                <w:sz w:val="16"/>
                <w:szCs w:val="16"/>
              </w:rPr>
              <w:t>úblico</w:t>
            </w:r>
          </w:p>
        </w:tc>
      </w:tr>
      <w:tr w:rsidR="004474EA" w:rsidRPr="008E0DF2" w:rsidTr="008B16DB">
        <w:trPr>
          <w:trHeight w:val="20"/>
        </w:trPr>
        <w:tc>
          <w:tcPr>
            <w:tcW w:w="2495" w:type="pct"/>
            <w:gridSpan w:val="3"/>
            <w:tcBorders>
              <w:top w:val="single" w:sz="6" w:space="0" w:color="9B9FA1"/>
              <w:bottom w:val="single" w:sz="4" w:space="0" w:color="A5A5A5" w:themeColor="accent3"/>
              <w:right w:val="single" w:sz="4" w:space="0" w:color="A5A5A5" w:themeColor="accent3"/>
            </w:tcBorders>
            <w:shd w:val="clear" w:color="auto" w:fill="auto"/>
          </w:tcPr>
          <w:p w:rsidR="004474EA" w:rsidRPr="008E0DF2" w:rsidRDefault="007B1DC3" w:rsidP="008E0DF2">
            <w:pPr>
              <w:pStyle w:val="TableParagraph"/>
              <w:jc w:val="left"/>
              <w:rPr>
                <w:sz w:val="16"/>
                <w:szCs w:val="16"/>
              </w:rPr>
            </w:pPr>
            <w:r w:rsidRPr="008E0DF2">
              <w:rPr>
                <w:sz w:val="16"/>
                <w:szCs w:val="16"/>
              </w:rPr>
              <w:t>1</w:t>
            </w:r>
            <w:r w:rsidR="004474EA" w:rsidRPr="008E0DF2">
              <w:rPr>
                <w:sz w:val="16"/>
                <w:szCs w:val="16"/>
              </w:rPr>
              <w:t>. Nombre(s):</w:t>
            </w:r>
          </w:p>
          <w:p w:rsidR="004474EA" w:rsidRPr="008E0DF2" w:rsidRDefault="004474EA" w:rsidP="008E0DF2">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rsidR="004474EA" w:rsidRPr="008E0DF2" w:rsidRDefault="004474EA" w:rsidP="008E0DF2">
            <w:pPr>
              <w:widowControl w:val="0"/>
              <w:autoSpaceDE w:val="0"/>
              <w:autoSpaceDN w:val="0"/>
              <w:spacing w:after="0"/>
              <w:rPr>
                <w:sz w:val="16"/>
                <w:szCs w:val="16"/>
              </w:rPr>
            </w:pPr>
          </w:p>
        </w:tc>
        <w:tc>
          <w:tcPr>
            <w:tcW w:w="2437" w:type="pct"/>
            <w:gridSpan w:val="2"/>
            <w:vMerge w:val="restart"/>
            <w:tcBorders>
              <w:top w:val="single" w:sz="6" w:space="0" w:color="9B9FA1"/>
              <w:left w:val="nil"/>
            </w:tcBorders>
            <w:shd w:val="clear" w:color="auto" w:fill="auto"/>
            <w:vAlign w:val="bottom"/>
          </w:tcPr>
          <w:p w:rsidR="004474EA" w:rsidRPr="008E0DF2" w:rsidRDefault="004474EA" w:rsidP="008E0DF2">
            <w:pPr>
              <w:pStyle w:val="TableParagraph"/>
              <w:ind w:right="291"/>
              <w:rPr>
                <w:sz w:val="16"/>
                <w:szCs w:val="16"/>
              </w:rPr>
            </w:pPr>
            <w:r w:rsidRPr="008E0DF2">
              <w:rPr>
                <w:sz w:val="16"/>
                <w:szCs w:val="16"/>
              </w:rPr>
              <w:t>__________________________________________________________</w:t>
            </w:r>
          </w:p>
          <w:p w:rsidR="004474EA" w:rsidRPr="008E0DF2" w:rsidRDefault="004474EA" w:rsidP="008E0DF2">
            <w:pPr>
              <w:pStyle w:val="TableParagraph"/>
              <w:ind w:hanging="245"/>
              <w:rPr>
                <w:sz w:val="16"/>
                <w:szCs w:val="16"/>
              </w:rPr>
            </w:pPr>
            <w:r w:rsidRPr="008E0DF2">
              <w:rPr>
                <w:sz w:val="16"/>
                <w:szCs w:val="16"/>
              </w:rPr>
              <w:t xml:space="preserve">Firma del </w:t>
            </w:r>
            <w:r w:rsidR="0077032E" w:rsidRPr="008E0DF2">
              <w:rPr>
                <w:sz w:val="16"/>
                <w:szCs w:val="16"/>
              </w:rPr>
              <w:t>fedatario p</w:t>
            </w:r>
            <w:r w:rsidR="00004B14" w:rsidRPr="008E0DF2">
              <w:rPr>
                <w:sz w:val="16"/>
                <w:szCs w:val="16"/>
              </w:rPr>
              <w:t>úblico</w:t>
            </w:r>
            <w:r w:rsidRPr="008E0DF2">
              <w:rPr>
                <w:sz w:val="16"/>
                <w:szCs w:val="16"/>
              </w:rPr>
              <w:t xml:space="preserve"> </w:t>
            </w:r>
          </w:p>
          <w:p w:rsidR="004474EA" w:rsidRPr="008E0DF2" w:rsidRDefault="0019078C" w:rsidP="008E0DF2">
            <w:pPr>
              <w:pStyle w:val="TableParagraph"/>
              <w:ind w:hanging="245"/>
              <w:rPr>
                <w:sz w:val="12"/>
                <w:szCs w:val="12"/>
              </w:rPr>
            </w:pPr>
            <w:r w:rsidRPr="008E0DF2">
              <w:rPr>
                <w:sz w:val="12"/>
                <w:szCs w:val="12"/>
              </w:rPr>
              <w:t xml:space="preserve">La información es entregada con carácter confidencial, de conformidad con lo establecido en </w:t>
            </w:r>
            <w:r w:rsidR="00C40670" w:rsidRPr="008E0DF2">
              <w:rPr>
                <w:sz w:val="12"/>
                <w:szCs w:val="12"/>
              </w:rPr>
              <w:t>el artículo</w:t>
            </w:r>
            <w:r w:rsidRPr="008E0DF2">
              <w:rPr>
                <w:sz w:val="12"/>
                <w:szCs w:val="12"/>
              </w:rPr>
              <w:t xml:space="preserve"> 1</w:t>
            </w:r>
            <w:r w:rsidR="00C40670" w:rsidRPr="008E0DF2">
              <w:rPr>
                <w:sz w:val="12"/>
                <w:szCs w:val="12"/>
              </w:rPr>
              <w:t>16 d</w:t>
            </w:r>
            <w:r w:rsidR="00EC5A19" w:rsidRPr="008E0DF2">
              <w:rPr>
                <w:sz w:val="12"/>
                <w:szCs w:val="12"/>
              </w:rPr>
              <w:t xml:space="preserve">e la LGTAIP </w:t>
            </w:r>
            <w:r w:rsidR="00C40670" w:rsidRPr="008E0DF2">
              <w:rPr>
                <w:sz w:val="12"/>
                <w:szCs w:val="12"/>
              </w:rPr>
              <w:t>y</w:t>
            </w:r>
            <w:r w:rsidR="00EC5A19" w:rsidRPr="008E0DF2">
              <w:rPr>
                <w:sz w:val="12"/>
                <w:szCs w:val="12"/>
              </w:rPr>
              <w:t xml:space="preserve"> el artículo</w:t>
            </w:r>
            <w:r w:rsidR="00C40670" w:rsidRPr="008E0DF2">
              <w:rPr>
                <w:sz w:val="12"/>
                <w:szCs w:val="12"/>
              </w:rPr>
              <w:t xml:space="preserve"> 113 de la LFTAIP</w:t>
            </w:r>
          </w:p>
        </w:tc>
      </w:tr>
      <w:tr w:rsidR="004474EA" w:rsidRPr="008E0DF2" w:rsidTr="008B16DB">
        <w:trPr>
          <w:trHeight w:val="20"/>
        </w:trPr>
        <w:tc>
          <w:tcPr>
            <w:tcW w:w="2495" w:type="pct"/>
            <w:gridSpan w:val="3"/>
            <w:tcBorders>
              <w:top w:val="single" w:sz="4" w:space="0" w:color="A5A5A5" w:themeColor="accent3"/>
              <w:bottom w:val="single" w:sz="4" w:space="0" w:color="A5A5A5" w:themeColor="accent3"/>
              <w:right w:val="single" w:sz="4" w:space="0" w:color="A5A5A5" w:themeColor="accent3"/>
            </w:tcBorders>
            <w:shd w:val="clear" w:color="auto" w:fill="auto"/>
          </w:tcPr>
          <w:p w:rsidR="004474EA" w:rsidRPr="008E0DF2" w:rsidRDefault="007B1DC3" w:rsidP="008E0DF2">
            <w:pPr>
              <w:pStyle w:val="TableParagraph"/>
              <w:jc w:val="left"/>
              <w:rPr>
                <w:sz w:val="16"/>
                <w:szCs w:val="16"/>
              </w:rPr>
            </w:pPr>
            <w:r w:rsidRPr="008E0DF2">
              <w:rPr>
                <w:sz w:val="16"/>
                <w:szCs w:val="16"/>
              </w:rPr>
              <w:t>2</w:t>
            </w:r>
            <w:r w:rsidR="004474EA" w:rsidRPr="008E0DF2">
              <w:rPr>
                <w:sz w:val="16"/>
                <w:szCs w:val="16"/>
              </w:rPr>
              <w:t>. Primer apellido:</w:t>
            </w:r>
          </w:p>
          <w:p w:rsidR="004474EA" w:rsidRPr="008E0DF2" w:rsidRDefault="004474EA" w:rsidP="008E0DF2">
            <w:pPr>
              <w:pStyle w:val="TableParagraph"/>
              <w:jc w:val="left"/>
              <w:rPr>
                <w:sz w:val="16"/>
                <w:szCs w:val="16"/>
              </w:rPr>
            </w:pPr>
          </w:p>
        </w:tc>
        <w:tc>
          <w:tcPr>
            <w:tcW w:w="68" w:type="pct"/>
            <w:vMerge/>
            <w:tcBorders>
              <w:left w:val="single" w:sz="4" w:space="0" w:color="A5A5A5" w:themeColor="accent3"/>
              <w:right w:val="nil"/>
            </w:tcBorders>
            <w:shd w:val="clear" w:color="auto" w:fill="auto"/>
          </w:tcPr>
          <w:p w:rsidR="004474EA" w:rsidRPr="008E0DF2" w:rsidRDefault="004474EA" w:rsidP="008E0DF2">
            <w:pPr>
              <w:widowControl w:val="0"/>
              <w:autoSpaceDE w:val="0"/>
              <w:autoSpaceDN w:val="0"/>
              <w:spacing w:after="0"/>
              <w:rPr>
                <w:sz w:val="16"/>
                <w:szCs w:val="16"/>
              </w:rPr>
            </w:pPr>
          </w:p>
        </w:tc>
        <w:tc>
          <w:tcPr>
            <w:tcW w:w="2437" w:type="pct"/>
            <w:gridSpan w:val="2"/>
            <w:vMerge/>
            <w:tcBorders>
              <w:left w:val="nil"/>
            </w:tcBorders>
            <w:shd w:val="clear" w:color="auto" w:fill="auto"/>
          </w:tcPr>
          <w:p w:rsidR="004474EA" w:rsidRPr="008E0DF2" w:rsidRDefault="004474EA" w:rsidP="008E0DF2">
            <w:pPr>
              <w:pStyle w:val="TableParagraph"/>
              <w:jc w:val="left"/>
              <w:rPr>
                <w:sz w:val="16"/>
                <w:szCs w:val="16"/>
              </w:rPr>
            </w:pPr>
          </w:p>
        </w:tc>
      </w:tr>
      <w:tr w:rsidR="004474EA" w:rsidRPr="008E0DF2" w:rsidTr="008B16DB">
        <w:trPr>
          <w:trHeight w:val="20"/>
        </w:trPr>
        <w:tc>
          <w:tcPr>
            <w:tcW w:w="2495" w:type="pct"/>
            <w:gridSpan w:val="3"/>
            <w:tcBorders>
              <w:top w:val="single" w:sz="4" w:space="0" w:color="A5A5A5" w:themeColor="accent3"/>
              <w:bottom w:val="single" w:sz="4" w:space="0" w:color="A5A5A5" w:themeColor="accent3"/>
              <w:right w:val="single" w:sz="4" w:space="0" w:color="A5A5A5" w:themeColor="accent3"/>
            </w:tcBorders>
            <w:shd w:val="clear" w:color="auto" w:fill="auto"/>
          </w:tcPr>
          <w:p w:rsidR="004474EA" w:rsidRPr="008E0DF2" w:rsidRDefault="007B1DC3" w:rsidP="008E0DF2">
            <w:pPr>
              <w:pStyle w:val="TableParagraph"/>
              <w:jc w:val="left"/>
              <w:rPr>
                <w:sz w:val="16"/>
                <w:szCs w:val="16"/>
              </w:rPr>
            </w:pPr>
            <w:r w:rsidRPr="008E0DF2">
              <w:rPr>
                <w:sz w:val="16"/>
                <w:szCs w:val="16"/>
              </w:rPr>
              <w:t>3</w:t>
            </w:r>
            <w:r w:rsidR="004474EA" w:rsidRPr="008E0DF2">
              <w:rPr>
                <w:sz w:val="16"/>
                <w:szCs w:val="16"/>
              </w:rPr>
              <w:t>. Segundo apellido:</w:t>
            </w:r>
          </w:p>
          <w:p w:rsidR="004474EA" w:rsidRPr="008E0DF2" w:rsidRDefault="004474EA" w:rsidP="008E0DF2">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rsidR="004474EA" w:rsidRPr="008E0DF2" w:rsidRDefault="004474EA" w:rsidP="008E0DF2">
            <w:pPr>
              <w:widowControl w:val="0"/>
              <w:autoSpaceDE w:val="0"/>
              <w:autoSpaceDN w:val="0"/>
              <w:spacing w:after="0"/>
              <w:rPr>
                <w:sz w:val="16"/>
                <w:szCs w:val="16"/>
              </w:rPr>
            </w:pPr>
          </w:p>
        </w:tc>
        <w:tc>
          <w:tcPr>
            <w:tcW w:w="2437" w:type="pct"/>
            <w:gridSpan w:val="2"/>
            <w:vMerge/>
            <w:tcBorders>
              <w:left w:val="nil"/>
              <w:bottom w:val="single" w:sz="4" w:space="0" w:color="A5A5A5" w:themeColor="accent3"/>
            </w:tcBorders>
            <w:shd w:val="clear" w:color="auto" w:fill="auto"/>
          </w:tcPr>
          <w:p w:rsidR="004474EA" w:rsidRPr="008E0DF2" w:rsidRDefault="004474EA" w:rsidP="008E0DF2">
            <w:pPr>
              <w:pStyle w:val="TableParagraph"/>
              <w:jc w:val="left"/>
              <w:rPr>
                <w:sz w:val="16"/>
                <w:szCs w:val="16"/>
              </w:rPr>
            </w:pPr>
          </w:p>
        </w:tc>
      </w:tr>
      <w:tr w:rsidR="004474EA" w:rsidRPr="008E0DF2" w:rsidTr="000114F1">
        <w:trPr>
          <w:trHeight w:val="227"/>
        </w:trPr>
        <w:tc>
          <w:tcPr>
            <w:tcW w:w="808" w:type="pct"/>
            <w:tcBorders>
              <w:right w:val="single" w:sz="4" w:space="0" w:color="A5A5A5" w:themeColor="accent3"/>
            </w:tcBorders>
            <w:shd w:val="clear" w:color="auto" w:fill="auto"/>
          </w:tcPr>
          <w:p w:rsidR="004474EA" w:rsidRPr="008E0DF2" w:rsidRDefault="007B1DC3" w:rsidP="008E0DF2">
            <w:pPr>
              <w:pStyle w:val="TableParagraph"/>
              <w:jc w:val="left"/>
              <w:rPr>
                <w:sz w:val="16"/>
                <w:szCs w:val="16"/>
              </w:rPr>
            </w:pPr>
            <w:r w:rsidRPr="008E0DF2">
              <w:rPr>
                <w:sz w:val="16"/>
                <w:szCs w:val="16"/>
              </w:rPr>
              <w:t>4</w:t>
            </w:r>
            <w:r w:rsidR="004474EA" w:rsidRPr="008E0DF2">
              <w:rPr>
                <w:sz w:val="16"/>
                <w:szCs w:val="16"/>
              </w:rPr>
              <w:t>. Lada:</w:t>
            </w:r>
          </w:p>
        </w:tc>
        <w:tc>
          <w:tcPr>
            <w:tcW w:w="1215" w:type="pct"/>
            <w:tcBorders>
              <w:left w:val="single" w:sz="4" w:space="0" w:color="A5A5A5" w:themeColor="accent3"/>
              <w:right w:val="nil"/>
            </w:tcBorders>
            <w:shd w:val="clear" w:color="auto" w:fill="auto"/>
          </w:tcPr>
          <w:p w:rsidR="004474EA" w:rsidRPr="008E0DF2" w:rsidRDefault="004474EA" w:rsidP="008E0DF2">
            <w:pPr>
              <w:pStyle w:val="TableParagraph"/>
              <w:ind w:left="0"/>
              <w:jc w:val="left"/>
              <w:rPr>
                <w:sz w:val="16"/>
                <w:szCs w:val="16"/>
              </w:rPr>
            </w:pPr>
            <w:r w:rsidRPr="008E0DF2">
              <w:rPr>
                <w:sz w:val="16"/>
                <w:szCs w:val="16"/>
              </w:rPr>
              <w:t xml:space="preserve"> </w:t>
            </w:r>
            <w:r w:rsidR="007B1DC3" w:rsidRPr="008E0DF2">
              <w:rPr>
                <w:sz w:val="16"/>
                <w:szCs w:val="16"/>
              </w:rPr>
              <w:t xml:space="preserve"> 5</w:t>
            </w:r>
            <w:r w:rsidRPr="008E0DF2">
              <w:rPr>
                <w:sz w:val="16"/>
                <w:szCs w:val="16"/>
              </w:rPr>
              <w:t>. Teléfono</w:t>
            </w:r>
            <w:r w:rsidR="007B1DC3" w:rsidRPr="008E0DF2">
              <w:rPr>
                <w:sz w:val="16"/>
                <w:szCs w:val="16"/>
              </w:rPr>
              <w:t xml:space="preserve"> fijo</w:t>
            </w:r>
            <w:r w:rsidRPr="008E0DF2">
              <w:rPr>
                <w:sz w:val="16"/>
                <w:szCs w:val="16"/>
              </w:rPr>
              <w:t>:</w:t>
            </w:r>
          </w:p>
          <w:p w:rsidR="004474EA" w:rsidRPr="008E0DF2" w:rsidRDefault="004474EA" w:rsidP="008E0DF2">
            <w:pPr>
              <w:pStyle w:val="TableParagraph"/>
              <w:ind w:left="0"/>
              <w:jc w:val="left"/>
              <w:rPr>
                <w:sz w:val="16"/>
                <w:szCs w:val="16"/>
              </w:rPr>
            </w:pPr>
          </w:p>
        </w:tc>
        <w:tc>
          <w:tcPr>
            <w:tcW w:w="1086" w:type="pct"/>
            <w:gridSpan w:val="3"/>
            <w:tcBorders>
              <w:left w:val="single" w:sz="4" w:space="0" w:color="A5A5A5" w:themeColor="accent3"/>
              <w:right w:val="single" w:sz="4" w:space="0" w:color="A5A5A5" w:themeColor="accent3"/>
            </w:tcBorders>
            <w:shd w:val="clear" w:color="auto" w:fill="auto"/>
          </w:tcPr>
          <w:p w:rsidR="004474EA" w:rsidRPr="008E0DF2" w:rsidRDefault="007B1DC3" w:rsidP="008E0DF2">
            <w:pPr>
              <w:pStyle w:val="TableParagraph"/>
              <w:ind w:left="0"/>
              <w:jc w:val="left"/>
              <w:rPr>
                <w:sz w:val="16"/>
                <w:szCs w:val="16"/>
              </w:rPr>
            </w:pPr>
            <w:r w:rsidRPr="008E0DF2">
              <w:rPr>
                <w:sz w:val="16"/>
                <w:szCs w:val="16"/>
              </w:rPr>
              <w:t xml:space="preserve">  6</w:t>
            </w:r>
            <w:r w:rsidR="004474EA" w:rsidRPr="008E0DF2">
              <w:rPr>
                <w:sz w:val="16"/>
                <w:szCs w:val="16"/>
              </w:rPr>
              <w:t>. Extensión:</w:t>
            </w:r>
          </w:p>
        </w:tc>
        <w:tc>
          <w:tcPr>
            <w:tcW w:w="1891" w:type="pct"/>
            <w:tcBorders>
              <w:left w:val="single" w:sz="4" w:space="0" w:color="A5A5A5" w:themeColor="accent3"/>
              <w:right w:val="single" w:sz="4" w:space="0" w:color="A5A5A5" w:themeColor="accent3"/>
            </w:tcBorders>
            <w:shd w:val="clear" w:color="auto" w:fill="auto"/>
          </w:tcPr>
          <w:p w:rsidR="004474EA" w:rsidRPr="008E0DF2" w:rsidRDefault="007B1DC3" w:rsidP="008E0DF2">
            <w:pPr>
              <w:pStyle w:val="TableParagraph"/>
              <w:ind w:left="0"/>
              <w:jc w:val="left"/>
              <w:rPr>
                <w:sz w:val="16"/>
                <w:szCs w:val="16"/>
              </w:rPr>
            </w:pPr>
            <w:r w:rsidRPr="008E0DF2">
              <w:rPr>
                <w:sz w:val="16"/>
                <w:szCs w:val="16"/>
              </w:rPr>
              <w:t xml:space="preserve">  7</w:t>
            </w:r>
            <w:r w:rsidR="004474EA" w:rsidRPr="008E0DF2">
              <w:rPr>
                <w:sz w:val="16"/>
                <w:szCs w:val="16"/>
              </w:rPr>
              <w:t>. Correo electrónico:</w:t>
            </w:r>
          </w:p>
        </w:tc>
      </w:tr>
      <w:tr w:rsidR="004474EA" w:rsidRPr="008E0DF2" w:rsidTr="002511AC">
        <w:trPr>
          <w:trHeight w:val="302"/>
        </w:trPr>
        <w:tc>
          <w:tcPr>
            <w:tcW w:w="808" w:type="pct"/>
            <w:tcBorders>
              <w:right w:val="single" w:sz="4" w:space="0" w:color="A5A5A5" w:themeColor="accent3"/>
            </w:tcBorders>
            <w:shd w:val="clear" w:color="auto" w:fill="auto"/>
          </w:tcPr>
          <w:p w:rsidR="004474EA" w:rsidRPr="008E0DF2" w:rsidRDefault="007B1DC3" w:rsidP="008E0DF2">
            <w:pPr>
              <w:pStyle w:val="TableParagraph"/>
              <w:jc w:val="left"/>
              <w:rPr>
                <w:sz w:val="16"/>
                <w:szCs w:val="16"/>
              </w:rPr>
            </w:pPr>
            <w:r w:rsidRPr="008E0DF2">
              <w:rPr>
                <w:sz w:val="16"/>
                <w:szCs w:val="16"/>
              </w:rPr>
              <w:t>8</w:t>
            </w:r>
            <w:r w:rsidR="000114F1" w:rsidRPr="008E0DF2">
              <w:rPr>
                <w:sz w:val="16"/>
                <w:szCs w:val="16"/>
              </w:rPr>
              <w:t>. Fedatario</w:t>
            </w:r>
            <w:r w:rsidR="002B5983" w:rsidRPr="008E0DF2">
              <w:rPr>
                <w:sz w:val="16"/>
                <w:szCs w:val="16"/>
              </w:rPr>
              <w:t>:</w:t>
            </w:r>
          </w:p>
          <w:p w:rsidR="000114F1" w:rsidRPr="008E0DF2" w:rsidRDefault="000114F1" w:rsidP="008E0DF2">
            <w:pPr>
              <w:pStyle w:val="TableParagraph"/>
              <w:jc w:val="left"/>
              <w:rPr>
                <w:sz w:val="16"/>
                <w:szCs w:val="16"/>
              </w:rPr>
            </w:pPr>
          </w:p>
        </w:tc>
        <w:tc>
          <w:tcPr>
            <w:tcW w:w="1215" w:type="pct"/>
            <w:tcBorders>
              <w:left w:val="single" w:sz="4" w:space="0" w:color="A5A5A5" w:themeColor="accent3"/>
              <w:right w:val="nil"/>
            </w:tcBorders>
            <w:shd w:val="clear" w:color="auto" w:fill="auto"/>
          </w:tcPr>
          <w:p w:rsidR="004474EA" w:rsidRPr="008E0DF2" w:rsidRDefault="000114F1" w:rsidP="008E0DF2">
            <w:pPr>
              <w:pStyle w:val="TableParagraph"/>
              <w:ind w:left="0"/>
              <w:rPr>
                <w:sz w:val="16"/>
                <w:szCs w:val="16"/>
              </w:rPr>
            </w:pPr>
            <w:r w:rsidRPr="008E0DF2">
              <w:rPr>
                <w:sz w:val="16"/>
                <w:szCs w:val="16"/>
              </w:rPr>
              <w:t>Notario</w:t>
            </w:r>
          </w:p>
          <w:p w:rsidR="000114F1" w:rsidRPr="008E0DF2" w:rsidRDefault="000114F1" w:rsidP="008E0DF2">
            <w:pPr>
              <w:pStyle w:val="TableParagraph"/>
              <w:ind w:left="0"/>
              <w:rPr>
                <w:sz w:val="32"/>
                <w:szCs w:val="32"/>
              </w:rPr>
            </w:pPr>
            <w:r w:rsidRPr="008E0DF2">
              <w:rPr>
                <w:color w:val="9B9FA1"/>
                <w:sz w:val="32"/>
                <w:szCs w:val="32"/>
              </w:rPr>
              <w:sym w:font="Wingdings 2" w:char="F02A"/>
            </w:r>
          </w:p>
        </w:tc>
        <w:tc>
          <w:tcPr>
            <w:tcW w:w="1086" w:type="pct"/>
            <w:gridSpan w:val="3"/>
            <w:tcBorders>
              <w:left w:val="single" w:sz="4" w:space="0" w:color="A5A5A5" w:themeColor="accent3"/>
              <w:right w:val="single" w:sz="4" w:space="0" w:color="A5A5A5" w:themeColor="accent3"/>
            </w:tcBorders>
            <w:shd w:val="clear" w:color="auto" w:fill="auto"/>
          </w:tcPr>
          <w:p w:rsidR="004474EA" w:rsidRPr="008E0DF2" w:rsidRDefault="000114F1" w:rsidP="008E0DF2">
            <w:pPr>
              <w:pStyle w:val="TableParagraph"/>
              <w:ind w:left="0"/>
              <w:rPr>
                <w:sz w:val="16"/>
                <w:szCs w:val="16"/>
              </w:rPr>
            </w:pPr>
            <w:r w:rsidRPr="008E0DF2">
              <w:rPr>
                <w:sz w:val="16"/>
                <w:szCs w:val="16"/>
              </w:rPr>
              <w:t>Corredor</w:t>
            </w:r>
          </w:p>
          <w:p w:rsidR="000114F1" w:rsidRPr="008E0DF2" w:rsidRDefault="000114F1" w:rsidP="008E0DF2">
            <w:pPr>
              <w:pStyle w:val="TableParagraph"/>
              <w:ind w:left="0"/>
              <w:rPr>
                <w:sz w:val="32"/>
                <w:szCs w:val="32"/>
              </w:rPr>
            </w:pPr>
            <w:r w:rsidRPr="008E0DF2">
              <w:rPr>
                <w:color w:val="9B9FA1"/>
                <w:sz w:val="32"/>
                <w:szCs w:val="32"/>
              </w:rPr>
              <w:sym w:font="Wingdings 2" w:char="F02A"/>
            </w:r>
          </w:p>
        </w:tc>
        <w:tc>
          <w:tcPr>
            <w:tcW w:w="1891" w:type="pct"/>
            <w:tcBorders>
              <w:left w:val="single" w:sz="4" w:space="0" w:color="A5A5A5" w:themeColor="accent3"/>
              <w:right w:val="single" w:sz="4" w:space="0" w:color="A5A5A5" w:themeColor="accent3"/>
            </w:tcBorders>
            <w:shd w:val="clear" w:color="auto" w:fill="auto"/>
          </w:tcPr>
          <w:p w:rsidR="004474EA" w:rsidRPr="008E0DF2" w:rsidRDefault="007B1DC3" w:rsidP="008E0DF2">
            <w:pPr>
              <w:pStyle w:val="TableParagraph"/>
              <w:ind w:left="0"/>
              <w:jc w:val="left"/>
              <w:rPr>
                <w:sz w:val="16"/>
                <w:szCs w:val="16"/>
              </w:rPr>
            </w:pPr>
            <w:r w:rsidRPr="008E0DF2">
              <w:rPr>
                <w:sz w:val="16"/>
                <w:szCs w:val="16"/>
              </w:rPr>
              <w:t xml:space="preserve">  9</w:t>
            </w:r>
            <w:r w:rsidR="000114F1" w:rsidRPr="008E0DF2">
              <w:rPr>
                <w:sz w:val="16"/>
                <w:szCs w:val="16"/>
              </w:rPr>
              <w:t>. Número:</w:t>
            </w:r>
          </w:p>
          <w:p w:rsidR="000114F1" w:rsidRPr="008E0DF2" w:rsidRDefault="000114F1" w:rsidP="008E0DF2">
            <w:pPr>
              <w:pStyle w:val="TableParagraph"/>
              <w:ind w:left="0"/>
              <w:jc w:val="left"/>
              <w:rPr>
                <w:sz w:val="16"/>
                <w:szCs w:val="16"/>
              </w:rPr>
            </w:pPr>
          </w:p>
        </w:tc>
      </w:tr>
      <w:tr w:rsidR="000114F1" w:rsidRPr="008E0DF2" w:rsidTr="000114F1">
        <w:trPr>
          <w:trHeight w:val="227"/>
        </w:trPr>
        <w:tc>
          <w:tcPr>
            <w:tcW w:w="5000" w:type="pct"/>
            <w:gridSpan w:val="6"/>
            <w:tcBorders>
              <w:right w:val="single" w:sz="4" w:space="0" w:color="A5A5A5" w:themeColor="accent3"/>
            </w:tcBorders>
            <w:shd w:val="clear" w:color="auto" w:fill="auto"/>
          </w:tcPr>
          <w:p w:rsidR="000114F1" w:rsidRPr="008E0DF2" w:rsidRDefault="007B1DC3" w:rsidP="008E0DF2">
            <w:pPr>
              <w:pStyle w:val="TableParagraph"/>
              <w:ind w:left="130"/>
              <w:jc w:val="left"/>
              <w:rPr>
                <w:sz w:val="16"/>
                <w:szCs w:val="16"/>
              </w:rPr>
            </w:pPr>
            <w:r w:rsidRPr="008E0DF2">
              <w:rPr>
                <w:sz w:val="16"/>
                <w:szCs w:val="16"/>
              </w:rPr>
              <w:t>10</w:t>
            </w:r>
            <w:r w:rsidR="000114F1" w:rsidRPr="008E0DF2">
              <w:rPr>
                <w:sz w:val="16"/>
                <w:szCs w:val="16"/>
              </w:rPr>
              <w:t>.</w:t>
            </w:r>
            <w:r w:rsidR="00C40670" w:rsidRPr="008E0DF2">
              <w:rPr>
                <w:sz w:val="16"/>
                <w:szCs w:val="16"/>
              </w:rPr>
              <w:t xml:space="preserve"> </w:t>
            </w:r>
            <w:r w:rsidR="000114F1" w:rsidRPr="008E0DF2">
              <w:rPr>
                <w:sz w:val="16"/>
                <w:szCs w:val="16"/>
              </w:rPr>
              <w:t>Lugar de adscripción:</w:t>
            </w:r>
          </w:p>
          <w:p w:rsidR="000114F1" w:rsidRPr="008E0DF2" w:rsidRDefault="000114F1" w:rsidP="008E0DF2">
            <w:pPr>
              <w:pStyle w:val="TableParagraph"/>
              <w:ind w:left="130"/>
              <w:jc w:val="left"/>
              <w:rPr>
                <w:sz w:val="16"/>
                <w:szCs w:val="16"/>
              </w:rPr>
            </w:pPr>
            <w:r w:rsidRPr="008E0DF2">
              <w:rPr>
                <w:sz w:val="16"/>
                <w:szCs w:val="16"/>
              </w:rPr>
              <w:t xml:space="preserve">  </w:t>
            </w:r>
          </w:p>
        </w:tc>
      </w:tr>
    </w:tbl>
    <w:p w:rsidR="009F10B7" w:rsidRPr="008E0DF2" w:rsidRDefault="009F10B7" w:rsidP="008E0DF2">
      <w:pPr>
        <w:spacing w:after="0"/>
        <w:rPr>
          <w:b/>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3577"/>
        <w:gridCol w:w="3575"/>
      </w:tblGrid>
      <w:tr w:rsidR="00D51891" w:rsidRPr="008E0DF2" w:rsidTr="007E5EF6">
        <w:trPr>
          <w:trHeight w:val="283"/>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4E4E4"/>
            <w:vAlign w:val="center"/>
          </w:tcPr>
          <w:p w:rsidR="00D51891" w:rsidRPr="008E0DF2" w:rsidRDefault="0053152D" w:rsidP="008E0DF2">
            <w:pPr>
              <w:spacing w:after="0"/>
              <w:ind w:left="-116"/>
              <w:jc w:val="center"/>
              <w:rPr>
                <w:rFonts w:eastAsia="Arial"/>
                <w:sz w:val="16"/>
                <w:szCs w:val="16"/>
              </w:rPr>
            </w:pPr>
            <w:r w:rsidRPr="008E0DF2">
              <w:rPr>
                <w:rFonts w:eastAsia="Arial"/>
                <w:sz w:val="16"/>
                <w:szCs w:val="16"/>
              </w:rPr>
              <w:t xml:space="preserve">II. </w:t>
            </w:r>
            <w:r w:rsidR="00C63C98" w:rsidRPr="008E0DF2">
              <w:rPr>
                <w:rFonts w:eastAsia="Arial"/>
                <w:sz w:val="16"/>
                <w:szCs w:val="16"/>
              </w:rPr>
              <w:t>Datos del acto jurídico que motivó el aviso</w:t>
            </w:r>
          </w:p>
        </w:tc>
      </w:tr>
      <w:tr w:rsidR="00B72493" w:rsidRPr="008E0DF2" w:rsidTr="008B16DB">
        <w:trPr>
          <w:trHeight w:val="283"/>
          <w:jc w:val="center"/>
        </w:trPr>
        <w:tc>
          <w:tcPr>
            <w:tcW w:w="1667" w:type="pct"/>
            <w:tcBorders>
              <w:top w:val="single" w:sz="6" w:space="0" w:color="9B9FA1"/>
              <w:left w:val="single" w:sz="6" w:space="0" w:color="9B9FA1"/>
              <w:bottom w:val="single" w:sz="6" w:space="0" w:color="9B9FA1"/>
              <w:right w:val="single" w:sz="6" w:space="0" w:color="9B9FA1"/>
            </w:tcBorders>
            <w:shd w:val="clear" w:color="auto" w:fill="auto"/>
          </w:tcPr>
          <w:p w:rsidR="00B72493" w:rsidRPr="008E0DF2" w:rsidRDefault="007B1DC3" w:rsidP="008E0DF2">
            <w:pPr>
              <w:spacing w:after="0"/>
              <w:jc w:val="left"/>
              <w:rPr>
                <w:sz w:val="16"/>
                <w:szCs w:val="16"/>
              </w:rPr>
            </w:pPr>
            <w:r w:rsidRPr="008E0DF2">
              <w:rPr>
                <w:rFonts w:eastAsia="Calibri"/>
                <w:sz w:val="16"/>
                <w:szCs w:val="16"/>
              </w:rPr>
              <w:t>11</w:t>
            </w:r>
            <w:r w:rsidR="00B72493" w:rsidRPr="008E0DF2">
              <w:rPr>
                <w:rFonts w:eastAsia="Calibri"/>
                <w:sz w:val="16"/>
                <w:szCs w:val="16"/>
              </w:rPr>
              <w:t>. Acto jurídico</w:t>
            </w:r>
            <w:r w:rsidR="0077032E" w:rsidRPr="008E0DF2">
              <w:rPr>
                <w:rFonts w:eastAsia="Calibri"/>
                <w:sz w:val="16"/>
                <w:szCs w:val="16"/>
              </w:rPr>
              <w:t>:</w:t>
            </w:r>
          </w:p>
        </w:tc>
        <w:tc>
          <w:tcPr>
            <w:tcW w:w="1667" w:type="pct"/>
            <w:tcBorders>
              <w:top w:val="single" w:sz="6" w:space="0" w:color="9B9FA1"/>
              <w:left w:val="single" w:sz="6" w:space="0" w:color="9B9FA1"/>
              <w:bottom w:val="single" w:sz="6" w:space="0" w:color="9B9FA1"/>
              <w:right w:val="single" w:sz="6" w:space="0" w:color="9B9FA1"/>
            </w:tcBorders>
            <w:shd w:val="clear" w:color="auto" w:fill="auto"/>
          </w:tcPr>
          <w:p w:rsidR="00B72493" w:rsidRPr="008E0DF2" w:rsidRDefault="007B1DC3" w:rsidP="008E0DF2">
            <w:pPr>
              <w:spacing w:after="0"/>
              <w:jc w:val="left"/>
              <w:rPr>
                <w:sz w:val="16"/>
                <w:szCs w:val="16"/>
              </w:rPr>
            </w:pPr>
            <w:r w:rsidRPr="008E0DF2">
              <w:rPr>
                <w:rFonts w:eastAsia="Calibri"/>
                <w:sz w:val="16"/>
                <w:szCs w:val="16"/>
              </w:rPr>
              <w:t>12</w:t>
            </w:r>
            <w:r w:rsidR="00B72493" w:rsidRPr="008E0DF2">
              <w:rPr>
                <w:rFonts w:eastAsia="Calibri"/>
                <w:sz w:val="16"/>
                <w:szCs w:val="16"/>
              </w:rPr>
              <w:t>. Número de instrumento</w:t>
            </w:r>
            <w:r w:rsidR="0077032E" w:rsidRPr="008E0DF2">
              <w:rPr>
                <w:rFonts w:eastAsia="Calibri"/>
                <w:sz w:val="16"/>
                <w:szCs w:val="16"/>
              </w:rPr>
              <w:t>:</w:t>
            </w:r>
          </w:p>
        </w:tc>
        <w:tc>
          <w:tcPr>
            <w:tcW w:w="1666" w:type="pct"/>
            <w:tcBorders>
              <w:top w:val="single" w:sz="6" w:space="0" w:color="9B9FA1"/>
              <w:left w:val="single" w:sz="6" w:space="0" w:color="9B9FA1"/>
              <w:bottom w:val="single" w:sz="6" w:space="0" w:color="9B9FA1"/>
              <w:right w:val="single" w:sz="6" w:space="0" w:color="9B9FA1"/>
            </w:tcBorders>
            <w:shd w:val="clear" w:color="auto" w:fill="auto"/>
          </w:tcPr>
          <w:p w:rsidR="00B72493" w:rsidRPr="008E0DF2" w:rsidRDefault="007B1DC3" w:rsidP="008E0DF2">
            <w:pPr>
              <w:spacing w:after="0"/>
              <w:jc w:val="left"/>
              <w:rPr>
                <w:sz w:val="16"/>
                <w:szCs w:val="16"/>
              </w:rPr>
            </w:pPr>
            <w:r w:rsidRPr="008E0DF2">
              <w:rPr>
                <w:rFonts w:eastAsia="Calibri"/>
                <w:sz w:val="16"/>
                <w:szCs w:val="16"/>
              </w:rPr>
              <w:t>13</w:t>
            </w:r>
            <w:r w:rsidR="00B72493" w:rsidRPr="008E0DF2">
              <w:rPr>
                <w:rFonts w:eastAsia="Calibri"/>
                <w:sz w:val="16"/>
                <w:szCs w:val="16"/>
              </w:rPr>
              <w:t>. Fecha de autorización</w:t>
            </w:r>
            <w:r w:rsidR="0077032E" w:rsidRPr="008E0DF2">
              <w:rPr>
                <w:rFonts w:eastAsia="Calibri"/>
                <w:sz w:val="16"/>
                <w:szCs w:val="16"/>
              </w:rPr>
              <w:t>:</w:t>
            </w:r>
          </w:p>
        </w:tc>
      </w:tr>
      <w:tr w:rsidR="00B72493" w:rsidRPr="008E0DF2" w:rsidTr="00B72493">
        <w:trPr>
          <w:trHeight w:val="397"/>
          <w:jc w:val="center"/>
        </w:trPr>
        <w:tc>
          <w:tcPr>
            <w:tcW w:w="1667" w:type="pct"/>
            <w:tcBorders>
              <w:top w:val="single" w:sz="6" w:space="0" w:color="9B9FA1"/>
              <w:left w:val="single" w:sz="6" w:space="0" w:color="9B9FA1"/>
              <w:bottom w:val="single" w:sz="6" w:space="0" w:color="9B9FA1"/>
              <w:right w:val="single" w:sz="6" w:space="0" w:color="9B9FA1"/>
            </w:tcBorders>
            <w:shd w:val="clear" w:color="auto" w:fill="auto"/>
            <w:vAlign w:val="bottom"/>
          </w:tcPr>
          <w:p w:rsidR="00B72493" w:rsidRPr="008E0DF2" w:rsidRDefault="00B72493" w:rsidP="008E0DF2">
            <w:pPr>
              <w:spacing w:after="0"/>
              <w:jc w:val="center"/>
              <w:rPr>
                <w:rFonts w:eastAsia="Calibri"/>
                <w:sz w:val="16"/>
                <w:szCs w:val="16"/>
              </w:rPr>
            </w:pPr>
          </w:p>
        </w:tc>
        <w:tc>
          <w:tcPr>
            <w:tcW w:w="1667" w:type="pct"/>
            <w:tcBorders>
              <w:top w:val="single" w:sz="6" w:space="0" w:color="9B9FA1"/>
              <w:left w:val="single" w:sz="6" w:space="0" w:color="9B9FA1"/>
              <w:bottom w:val="single" w:sz="6" w:space="0" w:color="9B9FA1"/>
              <w:right w:val="single" w:sz="6" w:space="0" w:color="9B9FA1"/>
            </w:tcBorders>
            <w:shd w:val="clear" w:color="auto" w:fill="auto"/>
            <w:vAlign w:val="bottom"/>
          </w:tcPr>
          <w:p w:rsidR="00B72493" w:rsidRPr="008E0DF2" w:rsidRDefault="00B72493" w:rsidP="008E0DF2">
            <w:pPr>
              <w:spacing w:after="0"/>
              <w:jc w:val="center"/>
              <w:rPr>
                <w:rFonts w:eastAsia="Calibri"/>
                <w:sz w:val="16"/>
                <w:szCs w:val="16"/>
              </w:rPr>
            </w:pPr>
          </w:p>
        </w:tc>
        <w:tc>
          <w:tcPr>
            <w:tcW w:w="1666" w:type="pct"/>
            <w:tcBorders>
              <w:top w:val="single" w:sz="6" w:space="0" w:color="9B9FA1"/>
              <w:left w:val="single" w:sz="6" w:space="0" w:color="9B9FA1"/>
              <w:bottom w:val="single" w:sz="6" w:space="0" w:color="9B9FA1"/>
              <w:right w:val="single" w:sz="6" w:space="0" w:color="9B9FA1"/>
            </w:tcBorders>
            <w:shd w:val="clear" w:color="auto" w:fill="auto"/>
            <w:vAlign w:val="bottom"/>
          </w:tcPr>
          <w:p w:rsidR="00B72493" w:rsidRPr="008E0DF2" w:rsidRDefault="00B72493" w:rsidP="008E0DF2">
            <w:pPr>
              <w:spacing w:after="0"/>
              <w:jc w:val="center"/>
              <w:rPr>
                <w:rFonts w:eastAsia="Calibri"/>
                <w:sz w:val="16"/>
                <w:szCs w:val="16"/>
              </w:rPr>
            </w:pPr>
            <w:r w:rsidRPr="008E0DF2">
              <w:rPr>
                <w:sz w:val="16"/>
                <w:szCs w:val="16"/>
              </w:rPr>
              <w:t>DD    |    MM    |     AAAA</w:t>
            </w:r>
          </w:p>
        </w:tc>
      </w:tr>
    </w:tbl>
    <w:p w:rsidR="00B72493" w:rsidRPr="008E0DF2" w:rsidRDefault="002511AC" w:rsidP="008E0DF2">
      <w:pPr>
        <w:tabs>
          <w:tab w:val="left" w:pos="4185"/>
        </w:tabs>
        <w:spacing w:after="0"/>
        <w:rPr>
          <w:b/>
          <w:sz w:val="4"/>
          <w:szCs w:val="4"/>
        </w:rPr>
      </w:pPr>
      <w:r w:rsidRPr="008E0DF2">
        <w:rPr>
          <w:b/>
          <w:sz w:val="16"/>
          <w:szCs w:val="16"/>
        </w:rPr>
        <w:tab/>
      </w: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4115"/>
        <w:gridCol w:w="3129"/>
        <w:gridCol w:w="3285"/>
      </w:tblGrid>
      <w:tr w:rsidR="00C63C98" w:rsidRPr="008E0DF2" w:rsidTr="00C63C98">
        <w:trPr>
          <w:trHeight w:hRule="exact" w:val="283"/>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rsidR="00C63C98" w:rsidRPr="008E0DF2" w:rsidRDefault="00C63C98" w:rsidP="008E0DF2">
            <w:pPr>
              <w:pStyle w:val="Prrafodelista"/>
              <w:numPr>
                <w:ilvl w:val="0"/>
                <w:numId w:val="28"/>
              </w:numPr>
              <w:ind w:left="276" w:firstLine="84"/>
              <w:jc w:val="center"/>
              <w:rPr>
                <w:sz w:val="16"/>
                <w:szCs w:val="16"/>
              </w:rPr>
            </w:pPr>
            <w:r w:rsidRPr="008E0DF2">
              <w:rPr>
                <w:sz w:val="16"/>
                <w:szCs w:val="16"/>
              </w:rPr>
              <w:t>Datos la person</w:t>
            </w:r>
            <w:r w:rsidR="007B1DC3" w:rsidRPr="008E0DF2">
              <w:rPr>
                <w:sz w:val="16"/>
                <w:szCs w:val="16"/>
              </w:rPr>
              <w:t xml:space="preserve">a obligada a inscribirse en el </w:t>
            </w:r>
            <w:r w:rsidR="0077032E" w:rsidRPr="008E0DF2">
              <w:rPr>
                <w:sz w:val="16"/>
                <w:szCs w:val="16"/>
              </w:rPr>
              <w:t>RNIE</w:t>
            </w:r>
          </w:p>
          <w:p w:rsidR="00C63C98" w:rsidRPr="008E0DF2" w:rsidRDefault="00C63C98" w:rsidP="008E0DF2">
            <w:pPr>
              <w:pStyle w:val="TableParagraph"/>
              <w:ind w:left="825"/>
              <w:rPr>
                <w:sz w:val="16"/>
                <w:szCs w:val="16"/>
              </w:rPr>
            </w:pPr>
          </w:p>
        </w:tc>
      </w:tr>
      <w:tr w:rsidR="00912CD1" w:rsidRPr="008E0DF2" w:rsidTr="0077032E">
        <w:trPr>
          <w:trHeight w:hRule="exact" w:val="2176"/>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vAlign w:val="center"/>
          </w:tcPr>
          <w:p w:rsidR="00B874DE" w:rsidRPr="008E0DF2" w:rsidRDefault="00B874DE" w:rsidP="008E0DF2">
            <w:pPr>
              <w:pStyle w:val="TableParagraph"/>
              <w:ind w:left="0" w:right="153"/>
              <w:jc w:val="both"/>
              <w:rPr>
                <w:sz w:val="15"/>
                <w:szCs w:val="15"/>
              </w:rPr>
            </w:pPr>
            <w:r w:rsidRPr="008E0DF2">
              <w:rPr>
                <w:sz w:val="15"/>
                <w:szCs w:val="15"/>
              </w:rPr>
              <w:t xml:space="preserve">De conformidad con </w:t>
            </w:r>
            <w:r w:rsidR="008459CB" w:rsidRPr="008E0DF2">
              <w:rPr>
                <w:sz w:val="15"/>
                <w:szCs w:val="15"/>
              </w:rPr>
              <w:t>el artículo 32 de la LIE, debe</w:t>
            </w:r>
            <w:r w:rsidRPr="008E0DF2">
              <w:rPr>
                <w:sz w:val="15"/>
                <w:szCs w:val="15"/>
              </w:rPr>
              <w:t>n inscribirse en el RNIE:</w:t>
            </w:r>
          </w:p>
          <w:p w:rsidR="00B874DE" w:rsidRPr="008E0DF2" w:rsidRDefault="00B874DE" w:rsidP="008E0DF2">
            <w:pPr>
              <w:pStyle w:val="TableParagraph"/>
              <w:numPr>
                <w:ilvl w:val="0"/>
                <w:numId w:val="23"/>
              </w:numPr>
              <w:ind w:hanging="83"/>
              <w:jc w:val="left"/>
              <w:rPr>
                <w:sz w:val="15"/>
                <w:szCs w:val="15"/>
              </w:rPr>
            </w:pPr>
            <w:r w:rsidRPr="008E0DF2">
              <w:rPr>
                <w:sz w:val="15"/>
                <w:szCs w:val="15"/>
              </w:rPr>
              <w:t>Las sociedades mexicanas en las que participen, incluso a través de fideicomiso:</w:t>
            </w:r>
          </w:p>
          <w:p w:rsidR="00B874DE" w:rsidRPr="008E0DF2" w:rsidRDefault="00B874DE" w:rsidP="008E0DF2">
            <w:pPr>
              <w:pStyle w:val="TableParagraph"/>
              <w:numPr>
                <w:ilvl w:val="0"/>
                <w:numId w:val="22"/>
              </w:numPr>
              <w:jc w:val="left"/>
              <w:rPr>
                <w:sz w:val="15"/>
                <w:szCs w:val="15"/>
              </w:rPr>
            </w:pPr>
            <w:r w:rsidRPr="008E0DF2">
              <w:rPr>
                <w:sz w:val="15"/>
                <w:szCs w:val="15"/>
              </w:rPr>
              <w:t>La inversión extranjera;</w:t>
            </w:r>
          </w:p>
          <w:p w:rsidR="00B874DE" w:rsidRPr="008E0DF2" w:rsidRDefault="00B874DE" w:rsidP="008E0DF2">
            <w:pPr>
              <w:pStyle w:val="TableParagraph"/>
              <w:numPr>
                <w:ilvl w:val="0"/>
                <w:numId w:val="22"/>
              </w:numPr>
              <w:jc w:val="left"/>
              <w:rPr>
                <w:sz w:val="15"/>
                <w:szCs w:val="15"/>
              </w:rPr>
            </w:pPr>
            <w:r w:rsidRPr="008E0DF2">
              <w:rPr>
                <w:sz w:val="15"/>
                <w:szCs w:val="15"/>
              </w:rPr>
              <w:t>Los mexicanos que posean o adquieran otra nacionalidad y que tengan su domicilio fuera del territorio nacional, o</w:t>
            </w:r>
          </w:p>
          <w:p w:rsidR="00B874DE" w:rsidRPr="008E0DF2" w:rsidRDefault="00B874DE" w:rsidP="008E0DF2">
            <w:pPr>
              <w:pStyle w:val="TableParagraph"/>
              <w:numPr>
                <w:ilvl w:val="0"/>
                <w:numId w:val="22"/>
              </w:numPr>
              <w:jc w:val="left"/>
              <w:rPr>
                <w:sz w:val="15"/>
                <w:szCs w:val="15"/>
              </w:rPr>
            </w:pPr>
            <w:r w:rsidRPr="008E0DF2">
              <w:rPr>
                <w:sz w:val="15"/>
                <w:szCs w:val="15"/>
              </w:rPr>
              <w:t>La inversión neutra;</w:t>
            </w:r>
          </w:p>
          <w:p w:rsidR="00B874DE" w:rsidRPr="008E0DF2" w:rsidRDefault="00B874DE" w:rsidP="008E0DF2">
            <w:pPr>
              <w:pStyle w:val="TableParagraph"/>
              <w:ind w:left="712"/>
              <w:jc w:val="left"/>
              <w:rPr>
                <w:sz w:val="4"/>
                <w:szCs w:val="4"/>
              </w:rPr>
            </w:pPr>
          </w:p>
          <w:p w:rsidR="00B874DE" w:rsidRPr="008E0DF2" w:rsidRDefault="00B874DE" w:rsidP="008E0DF2">
            <w:pPr>
              <w:pStyle w:val="TableParagraph"/>
              <w:numPr>
                <w:ilvl w:val="0"/>
                <w:numId w:val="23"/>
              </w:numPr>
              <w:ind w:hanging="83"/>
              <w:jc w:val="left"/>
              <w:rPr>
                <w:sz w:val="15"/>
                <w:szCs w:val="15"/>
              </w:rPr>
            </w:pPr>
            <w:r w:rsidRPr="008E0DF2">
              <w:rPr>
                <w:sz w:val="15"/>
                <w:szCs w:val="15"/>
              </w:rPr>
              <w:t>Quienes realicen habitualmente actos de comercio en la república mexicana, siempre que se trate de:</w:t>
            </w:r>
          </w:p>
          <w:p w:rsidR="00B874DE" w:rsidRPr="008E0DF2" w:rsidRDefault="00B874DE" w:rsidP="008E0DF2">
            <w:pPr>
              <w:pStyle w:val="TableParagraph"/>
              <w:numPr>
                <w:ilvl w:val="0"/>
                <w:numId w:val="24"/>
              </w:numPr>
              <w:jc w:val="left"/>
              <w:rPr>
                <w:sz w:val="15"/>
                <w:szCs w:val="15"/>
              </w:rPr>
            </w:pPr>
            <w:r w:rsidRPr="008E0DF2">
              <w:rPr>
                <w:sz w:val="15"/>
                <w:szCs w:val="15"/>
              </w:rPr>
              <w:t>Personas físicas o morales extranjeras, o</w:t>
            </w:r>
          </w:p>
          <w:p w:rsidR="00B874DE" w:rsidRPr="008E0DF2" w:rsidRDefault="00B874DE" w:rsidP="008E0DF2">
            <w:pPr>
              <w:pStyle w:val="TableParagraph"/>
              <w:numPr>
                <w:ilvl w:val="0"/>
                <w:numId w:val="24"/>
              </w:numPr>
              <w:jc w:val="left"/>
              <w:rPr>
                <w:sz w:val="15"/>
                <w:szCs w:val="15"/>
              </w:rPr>
            </w:pPr>
            <w:r w:rsidRPr="008E0DF2">
              <w:rPr>
                <w:sz w:val="15"/>
                <w:szCs w:val="15"/>
              </w:rPr>
              <w:t>Mexicanos que posean o adquieran otra nacionalidad y que tengan su domicilio fuera del territorio nacional, y</w:t>
            </w:r>
          </w:p>
          <w:p w:rsidR="00B874DE" w:rsidRPr="008E0DF2" w:rsidRDefault="00B874DE" w:rsidP="008E0DF2">
            <w:pPr>
              <w:pStyle w:val="TableParagraph"/>
              <w:ind w:left="712"/>
              <w:jc w:val="left"/>
              <w:rPr>
                <w:sz w:val="4"/>
                <w:szCs w:val="4"/>
              </w:rPr>
            </w:pPr>
          </w:p>
          <w:p w:rsidR="00912CD1" w:rsidRPr="008E0DF2" w:rsidRDefault="00B874DE" w:rsidP="008E0DF2">
            <w:pPr>
              <w:pStyle w:val="TableParagraph"/>
              <w:numPr>
                <w:ilvl w:val="0"/>
                <w:numId w:val="23"/>
              </w:numPr>
              <w:ind w:right="153" w:hanging="83"/>
              <w:jc w:val="both"/>
              <w:rPr>
                <w:sz w:val="16"/>
                <w:szCs w:val="16"/>
              </w:rPr>
            </w:pPr>
            <w:r w:rsidRPr="008E0DF2">
              <w:rPr>
                <w:sz w:val="15"/>
                <w:szCs w:val="15"/>
              </w:rPr>
              <w:t>Los fideicomisos de acciones o partes sociales, de bienes inmuebles o de inversión neutra, por virtud de los cuales se deriven derechos en favor de la inversión extranjera o de mexicanos que posean o adquieran otra nacionalidad y que tengan su domicilio fuera del territorio nacional.</w:t>
            </w:r>
          </w:p>
        </w:tc>
      </w:tr>
      <w:tr w:rsidR="00004B14" w:rsidRPr="008E0DF2" w:rsidTr="009571BB">
        <w:trPr>
          <w:trHeight w:hRule="exact" w:val="549"/>
        </w:trPr>
        <w:tc>
          <w:tcPr>
            <w:tcW w:w="1954" w:type="pct"/>
            <w:tcBorders>
              <w:top w:val="single" w:sz="6" w:space="0" w:color="9B9FA1"/>
              <w:left w:val="single" w:sz="6" w:space="0" w:color="9B9FA1"/>
              <w:bottom w:val="single" w:sz="6" w:space="0" w:color="9B9FA1"/>
              <w:right w:val="single" w:sz="6" w:space="0" w:color="9B9FA1"/>
            </w:tcBorders>
            <w:shd w:val="clear" w:color="auto" w:fill="auto"/>
          </w:tcPr>
          <w:p w:rsidR="00004B14" w:rsidRPr="008E0DF2" w:rsidRDefault="00C01400" w:rsidP="008E0DF2">
            <w:pPr>
              <w:pStyle w:val="TableParagraph"/>
              <w:ind w:right="95"/>
              <w:jc w:val="both"/>
              <w:rPr>
                <w:sz w:val="16"/>
                <w:szCs w:val="16"/>
              </w:rPr>
            </w:pPr>
            <w:r w:rsidRPr="008E0DF2">
              <w:rPr>
                <w:sz w:val="16"/>
                <w:szCs w:val="16"/>
              </w:rPr>
              <w:t>14</w:t>
            </w:r>
            <w:r w:rsidR="00B04446" w:rsidRPr="008E0DF2">
              <w:rPr>
                <w:sz w:val="16"/>
                <w:szCs w:val="16"/>
              </w:rPr>
              <w:t xml:space="preserve">. </w:t>
            </w:r>
            <w:r w:rsidR="00004B14" w:rsidRPr="008E0DF2">
              <w:rPr>
                <w:sz w:val="16"/>
                <w:szCs w:val="16"/>
              </w:rPr>
              <w:t xml:space="preserve">Tipo de persona que debe inscribirse en el </w:t>
            </w:r>
            <w:r w:rsidR="0077032E" w:rsidRPr="008E0DF2">
              <w:rPr>
                <w:sz w:val="16"/>
                <w:szCs w:val="16"/>
              </w:rPr>
              <w:t>RNIE</w:t>
            </w:r>
            <w:r w:rsidR="00004B14" w:rsidRPr="008E0DF2">
              <w:rPr>
                <w:sz w:val="16"/>
                <w:szCs w:val="16"/>
              </w:rPr>
              <w:t>:</w:t>
            </w:r>
          </w:p>
        </w:tc>
        <w:tc>
          <w:tcPr>
            <w:tcW w:w="1486" w:type="pct"/>
            <w:tcBorders>
              <w:top w:val="single" w:sz="6" w:space="0" w:color="9B9FA1"/>
              <w:left w:val="single" w:sz="6" w:space="0" w:color="9B9FA1"/>
              <w:bottom w:val="single" w:sz="6" w:space="0" w:color="9B9FA1"/>
              <w:right w:val="single" w:sz="6" w:space="0" w:color="9B9FA1"/>
            </w:tcBorders>
            <w:shd w:val="clear" w:color="auto" w:fill="auto"/>
          </w:tcPr>
          <w:p w:rsidR="00004B14" w:rsidRPr="008E0DF2" w:rsidRDefault="00004B14" w:rsidP="008E0DF2">
            <w:pPr>
              <w:spacing w:after="0"/>
              <w:ind w:firstLine="171"/>
              <w:rPr>
                <w:sz w:val="16"/>
                <w:szCs w:val="16"/>
              </w:rPr>
            </w:pPr>
            <w:r w:rsidRPr="008E0DF2">
              <w:rPr>
                <w:sz w:val="16"/>
                <w:szCs w:val="16"/>
              </w:rPr>
              <w:t>Persona física o moral extranjera</w:t>
            </w:r>
            <w:r w:rsidR="0077032E" w:rsidRPr="008E0DF2">
              <w:rPr>
                <w:sz w:val="16"/>
                <w:szCs w:val="16"/>
              </w:rPr>
              <w:t xml:space="preserve"> </w:t>
            </w:r>
          </w:p>
          <w:p w:rsidR="00004B14" w:rsidRPr="008E0DF2" w:rsidRDefault="00004B14" w:rsidP="008E0DF2">
            <w:pPr>
              <w:pStyle w:val="TableParagraph"/>
              <w:ind w:left="825" w:hanging="796"/>
              <w:rPr>
                <w:sz w:val="16"/>
                <w:szCs w:val="16"/>
              </w:rPr>
            </w:pPr>
            <w:r w:rsidRPr="008E0DF2">
              <w:rPr>
                <w:color w:val="9B9FA1"/>
                <w:sz w:val="28"/>
                <w:szCs w:val="28"/>
              </w:rPr>
              <w:sym w:font="Wingdings 2" w:char="F02A"/>
            </w:r>
          </w:p>
        </w:tc>
        <w:tc>
          <w:tcPr>
            <w:tcW w:w="1560" w:type="pct"/>
            <w:tcBorders>
              <w:top w:val="single" w:sz="6" w:space="0" w:color="9B9FA1"/>
              <w:left w:val="single" w:sz="6" w:space="0" w:color="9B9FA1"/>
              <w:bottom w:val="single" w:sz="6" w:space="0" w:color="9B9FA1"/>
              <w:right w:val="single" w:sz="6" w:space="0" w:color="9B9FA1"/>
            </w:tcBorders>
            <w:shd w:val="clear" w:color="auto" w:fill="auto"/>
          </w:tcPr>
          <w:p w:rsidR="00004B14" w:rsidRPr="008E0DF2" w:rsidRDefault="00004B14" w:rsidP="008E0DF2">
            <w:pPr>
              <w:spacing w:after="0"/>
              <w:ind w:firstLine="76"/>
              <w:jc w:val="center"/>
              <w:rPr>
                <w:sz w:val="16"/>
                <w:szCs w:val="16"/>
              </w:rPr>
            </w:pPr>
            <w:r w:rsidRPr="008E0DF2">
              <w:rPr>
                <w:sz w:val="16"/>
                <w:szCs w:val="16"/>
              </w:rPr>
              <w:t>Sociedad mexicana</w:t>
            </w:r>
          </w:p>
          <w:p w:rsidR="00004B14" w:rsidRPr="008E0DF2" w:rsidRDefault="00004B14" w:rsidP="008E0DF2">
            <w:pPr>
              <w:pStyle w:val="TableParagraph"/>
              <w:ind w:left="825" w:hanging="749"/>
              <w:rPr>
                <w:sz w:val="16"/>
                <w:szCs w:val="16"/>
              </w:rPr>
            </w:pPr>
            <w:r w:rsidRPr="008E0DF2">
              <w:rPr>
                <w:color w:val="9B9FA1"/>
                <w:sz w:val="28"/>
                <w:szCs w:val="28"/>
              </w:rPr>
              <w:sym w:font="Wingdings 2" w:char="F02A"/>
            </w:r>
          </w:p>
        </w:tc>
      </w:tr>
      <w:tr w:rsidR="00B04446" w:rsidRPr="008E0DF2" w:rsidTr="0077032E">
        <w:trPr>
          <w:trHeight w:hRule="exact" w:val="599"/>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rsidR="00B04446" w:rsidRPr="008E0DF2" w:rsidRDefault="00B874DE" w:rsidP="008E0DF2">
            <w:pPr>
              <w:spacing w:after="0"/>
              <w:jc w:val="left"/>
              <w:rPr>
                <w:sz w:val="16"/>
                <w:szCs w:val="16"/>
              </w:rPr>
            </w:pPr>
            <w:r w:rsidRPr="008E0DF2">
              <w:rPr>
                <w:sz w:val="16"/>
                <w:szCs w:val="16"/>
              </w:rPr>
              <w:t xml:space="preserve">   </w:t>
            </w:r>
            <w:r w:rsidR="00C01400" w:rsidRPr="008E0DF2">
              <w:rPr>
                <w:sz w:val="16"/>
                <w:szCs w:val="16"/>
              </w:rPr>
              <w:t>15</w:t>
            </w:r>
            <w:r w:rsidR="00B04446" w:rsidRPr="008E0DF2">
              <w:rPr>
                <w:sz w:val="16"/>
                <w:szCs w:val="16"/>
              </w:rPr>
              <w:t>. Nombre, denominación o razón social</w:t>
            </w:r>
            <w:r w:rsidR="0077032E" w:rsidRPr="008E0DF2">
              <w:rPr>
                <w:sz w:val="16"/>
                <w:szCs w:val="16"/>
              </w:rPr>
              <w:t xml:space="preserve"> de la persona que debe inscribirse en el RNIE</w:t>
            </w:r>
            <w:r w:rsidR="00B04446" w:rsidRPr="008E0DF2">
              <w:rPr>
                <w:sz w:val="16"/>
                <w:szCs w:val="16"/>
              </w:rPr>
              <w:t>:</w:t>
            </w:r>
          </w:p>
        </w:tc>
      </w:tr>
    </w:tbl>
    <w:p w:rsidR="00EE7CC7" w:rsidRPr="008E0DF2" w:rsidRDefault="00EE7CC7" w:rsidP="008E0DF2">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3511"/>
        <w:gridCol w:w="3510"/>
        <w:gridCol w:w="3508"/>
      </w:tblGrid>
      <w:tr w:rsidR="00B04446" w:rsidRPr="008E0DF2" w:rsidTr="0019078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rsidR="00B04446" w:rsidRPr="008E0DF2" w:rsidRDefault="009571BB" w:rsidP="008E0DF2">
            <w:pPr>
              <w:pStyle w:val="TableParagraph"/>
              <w:numPr>
                <w:ilvl w:val="0"/>
                <w:numId w:val="28"/>
              </w:numPr>
              <w:ind w:right="297"/>
              <w:rPr>
                <w:sz w:val="16"/>
                <w:szCs w:val="16"/>
              </w:rPr>
            </w:pPr>
            <w:r w:rsidRPr="008E0DF2">
              <w:rPr>
                <w:sz w:val="16"/>
                <w:szCs w:val="16"/>
              </w:rPr>
              <w:t>Datos del representante legal o</w:t>
            </w:r>
            <w:r w:rsidR="00B04446" w:rsidRPr="008E0DF2">
              <w:rPr>
                <w:sz w:val="16"/>
                <w:szCs w:val="16"/>
              </w:rPr>
              <w:t xml:space="preserve"> apoderado </w:t>
            </w:r>
            <w:r w:rsidRPr="008E0DF2">
              <w:rPr>
                <w:sz w:val="16"/>
                <w:szCs w:val="16"/>
              </w:rPr>
              <w:t>de la persona que debe inscribirse en el RNIE</w:t>
            </w:r>
          </w:p>
        </w:tc>
      </w:tr>
      <w:tr w:rsidR="00B04446" w:rsidRPr="008E0DF2" w:rsidTr="008B16DB">
        <w:trPr>
          <w:trHeight w:hRule="exact" w:val="510"/>
        </w:trPr>
        <w:tc>
          <w:tcPr>
            <w:tcW w:w="1667" w:type="pct"/>
            <w:tcBorders>
              <w:top w:val="single" w:sz="6" w:space="0" w:color="9B9FA1"/>
              <w:left w:val="single" w:sz="6" w:space="0" w:color="9B9FA1"/>
              <w:bottom w:val="single" w:sz="6" w:space="0" w:color="9B9FA1"/>
              <w:right w:val="single" w:sz="6" w:space="0" w:color="9B9FA1"/>
            </w:tcBorders>
            <w:shd w:val="clear" w:color="auto" w:fill="auto"/>
          </w:tcPr>
          <w:p w:rsidR="002511AC" w:rsidRPr="008E0DF2" w:rsidRDefault="00C01400" w:rsidP="008E0DF2">
            <w:pPr>
              <w:pStyle w:val="TableParagraph"/>
              <w:jc w:val="left"/>
              <w:rPr>
                <w:sz w:val="16"/>
                <w:szCs w:val="16"/>
              </w:rPr>
            </w:pPr>
            <w:r w:rsidRPr="008E0DF2">
              <w:rPr>
                <w:sz w:val="16"/>
                <w:szCs w:val="16"/>
              </w:rPr>
              <w:t>16</w:t>
            </w:r>
            <w:r w:rsidR="002511AC" w:rsidRPr="008E0DF2">
              <w:rPr>
                <w:sz w:val="16"/>
                <w:szCs w:val="16"/>
              </w:rPr>
              <w:t>. Nombre(s):</w:t>
            </w:r>
          </w:p>
          <w:p w:rsidR="00B04446" w:rsidRPr="008E0DF2" w:rsidRDefault="00B04446" w:rsidP="008E0DF2">
            <w:pPr>
              <w:pStyle w:val="TableParagraph"/>
              <w:ind w:right="297"/>
              <w:jc w:val="left"/>
              <w:rPr>
                <w:sz w:val="16"/>
                <w:szCs w:val="16"/>
              </w:rPr>
            </w:pPr>
          </w:p>
        </w:tc>
        <w:tc>
          <w:tcPr>
            <w:tcW w:w="1667" w:type="pct"/>
            <w:tcBorders>
              <w:top w:val="single" w:sz="6" w:space="0" w:color="9B9FA1"/>
              <w:left w:val="single" w:sz="6" w:space="0" w:color="9B9FA1"/>
              <w:bottom w:val="single" w:sz="6" w:space="0" w:color="9B9FA1"/>
              <w:right w:val="single" w:sz="6" w:space="0" w:color="9B9FA1"/>
            </w:tcBorders>
            <w:shd w:val="clear" w:color="auto" w:fill="auto"/>
          </w:tcPr>
          <w:p w:rsidR="002511AC" w:rsidRPr="008E0DF2" w:rsidRDefault="00C01400" w:rsidP="008E0DF2">
            <w:pPr>
              <w:pStyle w:val="TableParagraph"/>
              <w:jc w:val="left"/>
              <w:rPr>
                <w:sz w:val="16"/>
                <w:szCs w:val="16"/>
              </w:rPr>
            </w:pPr>
            <w:r w:rsidRPr="008E0DF2">
              <w:rPr>
                <w:sz w:val="16"/>
                <w:szCs w:val="16"/>
              </w:rPr>
              <w:t>17</w:t>
            </w:r>
            <w:r w:rsidR="002511AC" w:rsidRPr="008E0DF2">
              <w:rPr>
                <w:sz w:val="16"/>
                <w:szCs w:val="16"/>
              </w:rPr>
              <w:t>. Primer apellido:</w:t>
            </w:r>
          </w:p>
          <w:p w:rsidR="00B04446" w:rsidRPr="008E0DF2" w:rsidRDefault="00B04446" w:rsidP="008E0DF2">
            <w:pPr>
              <w:pStyle w:val="TableParagraph"/>
              <w:ind w:right="297"/>
              <w:jc w:val="left"/>
              <w:rPr>
                <w:sz w:val="16"/>
                <w:szCs w:val="16"/>
              </w:rPr>
            </w:pPr>
          </w:p>
        </w:tc>
        <w:tc>
          <w:tcPr>
            <w:tcW w:w="1666" w:type="pct"/>
            <w:tcBorders>
              <w:top w:val="single" w:sz="6" w:space="0" w:color="9B9FA1"/>
              <w:left w:val="single" w:sz="6" w:space="0" w:color="9B9FA1"/>
              <w:bottom w:val="single" w:sz="6" w:space="0" w:color="9B9FA1"/>
              <w:right w:val="single" w:sz="6" w:space="0" w:color="9B9FA1"/>
            </w:tcBorders>
            <w:shd w:val="clear" w:color="auto" w:fill="auto"/>
          </w:tcPr>
          <w:p w:rsidR="002511AC" w:rsidRPr="008E0DF2" w:rsidRDefault="00C01400" w:rsidP="008E0DF2">
            <w:pPr>
              <w:pStyle w:val="TableParagraph"/>
              <w:jc w:val="left"/>
              <w:rPr>
                <w:sz w:val="16"/>
                <w:szCs w:val="16"/>
              </w:rPr>
            </w:pPr>
            <w:r w:rsidRPr="008E0DF2">
              <w:rPr>
                <w:sz w:val="16"/>
                <w:szCs w:val="16"/>
              </w:rPr>
              <w:t>18</w:t>
            </w:r>
            <w:r w:rsidR="002511AC" w:rsidRPr="008E0DF2">
              <w:rPr>
                <w:sz w:val="16"/>
                <w:szCs w:val="16"/>
              </w:rPr>
              <w:t>. Segundo apellido:</w:t>
            </w:r>
          </w:p>
          <w:p w:rsidR="00B04446" w:rsidRPr="008E0DF2" w:rsidRDefault="00B04446" w:rsidP="008E0DF2">
            <w:pPr>
              <w:pStyle w:val="TableParagraph"/>
              <w:ind w:right="297"/>
              <w:jc w:val="left"/>
              <w:rPr>
                <w:sz w:val="16"/>
                <w:szCs w:val="16"/>
              </w:rPr>
            </w:pPr>
          </w:p>
        </w:tc>
      </w:tr>
    </w:tbl>
    <w:p w:rsidR="00B04446" w:rsidRPr="008E0DF2" w:rsidRDefault="00B04446" w:rsidP="008E0DF2">
      <w:pPr>
        <w:spacing w:after="0"/>
        <w:rPr>
          <w:b/>
          <w:sz w:val="4"/>
          <w:szCs w:val="4"/>
        </w:rPr>
      </w:pPr>
    </w:p>
    <w:tbl>
      <w:tblPr>
        <w:tblW w:w="4999"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700"/>
        <w:gridCol w:w="2558"/>
        <w:gridCol w:w="2286"/>
        <w:gridCol w:w="2080"/>
        <w:gridCol w:w="1903"/>
      </w:tblGrid>
      <w:tr w:rsidR="00244FDD" w:rsidRPr="008E0DF2" w:rsidTr="007E5EF6">
        <w:trPr>
          <w:trHeight w:hRule="exact" w:val="283"/>
        </w:trPr>
        <w:tc>
          <w:tcPr>
            <w:tcW w:w="5000" w:type="pct"/>
            <w:gridSpan w:val="5"/>
            <w:shd w:val="clear" w:color="auto" w:fill="E1E1E0"/>
            <w:vAlign w:val="center"/>
          </w:tcPr>
          <w:p w:rsidR="00244FDD" w:rsidRPr="008E0DF2" w:rsidRDefault="002A6F30" w:rsidP="008E0DF2">
            <w:pPr>
              <w:pStyle w:val="TableParagraph"/>
              <w:ind w:left="176" w:right="110"/>
              <w:rPr>
                <w:sz w:val="16"/>
                <w:szCs w:val="16"/>
              </w:rPr>
            </w:pPr>
            <w:r w:rsidRPr="008E0DF2">
              <w:rPr>
                <w:sz w:val="16"/>
                <w:szCs w:val="16"/>
              </w:rPr>
              <w:t>V</w:t>
            </w:r>
            <w:r w:rsidR="00244FDD" w:rsidRPr="008E0DF2">
              <w:rPr>
                <w:sz w:val="16"/>
                <w:szCs w:val="16"/>
              </w:rPr>
              <w:t xml:space="preserve">. Domicilio </w:t>
            </w:r>
            <w:r w:rsidR="00055127" w:rsidRPr="008E0DF2">
              <w:rPr>
                <w:sz w:val="16"/>
                <w:szCs w:val="16"/>
              </w:rPr>
              <w:t xml:space="preserve">para recibir notificaciones </w:t>
            </w:r>
            <w:r w:rsidR="00244FDD" w:rsidRPr="008E0DF2">
              <w:rPr>
                <w:sz w:val="16"/>
                <w:szCs w:val="16"/>
              </w:rPr>
              <w:t>de</w:t>
            </w:r>
            <w:r w:rsidR="009571BB" w:rsidRPr="008E0DF2">
              <w:rPr>
                <w:sz w:val="16"/>
                <w:szCs w:val="16"/>
              </w:rPr>
              <w:t xml:space="preserve">l </w:t>
            </w:r>
            <w:r w:rsidR="00244FDD" w:rsidRPr="008E0DF2">
              <w:rPr>
                <w:sz w:val="16"/>
                <w:szCs w:val="16"/>
              </w:rPr>
              <w:t>representante legal</w:t>
            </w:r>
            <w:r w:rsidR="009571BB" w:rsidRPr="008E0DF2">
              <w:rPr>
                <w:sz w:val="16"/>
                <w:szCs w:val="16"/>
              </w:rPr>
              <w:t xml:space="preserve"> o</w:t>
            </w:r>
            <w:r w:rsidR="00244FDD" w:rsidRPr="008E0DF2">
              <w:rPr>
                <w:sz w:val="16"/>
                <w:szCs w:val="16"/>
              </w:rPr>
              <w:t xml:space="preserve"> </w:t>
            </w:r>
            <w:r w:rsidR="009571BB" w:rsidRPr="008E0DF2">
              <w:rPr>
                <w:sz w:val="16"/>
                <w:szCs w:val="16"/>
              </w:rPr>
              <w:t>apoderado de la persona que debe inscribirse en el RNIE</w:t>
            </w:r>
          </w:p>
        </w:tc>
      </w:tr>
      <w:tr w:rsidR="004C29D2" w:rsidRPr="008E0DF2" w:rsidTr="00B04446">
        <w:trPr>
          <w:trHeight w:val="227"/>
        </w:trPr>
        <w:tc>
          <w:tcPr>
            <w:tcW w:w="3108" w:type="pct"/>
            <w:gridSpan w:val="3"/>
            <w:shd w:val="clear" w:color="auto" w:fill="auto"/>
          </w:tcPr>
          <w:p w:rsidR="004C29D2" w:rsidRPr="008E0DF2" w:rsidRDefault="00C01400" w:rsidP="008E0DF2">
            <w:pPr>
              <w:pStyle w:val="TableParagraph"/>
              <w:jc w:val="left"/>
              <w:rPr>
                <w:sz w:val="16"/>
                <w:szCs w:val="16"/>
              </w:rPr>
            </w:pPr>
            <w:r w:rsidRPr="008E0DF2">
              <w:rPr>
                <w:sz w:val="16"/>
                <w:szCs w:val="16"/>
              </w:rPr>
              <w:t>19.</w:t>
            </w:r>
            <w:r w:rsidR="004C29D2" w:rsidRPr="008E0DF2">
              <w:rPr>
                <w:sz w:val="16"/>
                <w:szCs w:val="16"/>
              </w:rPr>
              <w:t xml:space="preserve"> Calle:</w:t>
            </w:r>
          </w:p>
          <w:p w:rsidR="004C29D2" w:rsidRPr="008E0DF2" w:rsidRDefault="004C29D2" w:rsidP="008E0DF2">
            <w:pPr>
              <w:pStyle w:val="TableParagraph"/>
              <w:jc w:val="left"/>
              <w:rPr>
                <w:sz w:val="16"/>
                <w:szCs w:val="16"/>
              </w:rPr>
            </w:pPr>
          </w:p>
        </w:tc>
        <w:tc>
          <w:tcPr>
            <w:tcW w:w="988" w:type="pct"/>
            <w:tcBorders>
              <w:right w:val="single" w:sz="4" w:space="0" w:color="A5A5A5" w:themeColor="accent3"/>
            </w:tcBorders>
            <w:shd w:val="clear" w:color="auto" w:fill="auto"/>
          </w:tcPr>
          <w:p w:rsidR="004C29D2" w:rsidRPr="008E0DF2" w:rsidRDefault="00C01400" w:rsidP="008E0DF2">
            <w:pPr>
              <w:pStyle w:val="TableParagraph"/>
              <w:jc w:val="left"/>
              <w:rPr>
                <w:sz w:val="16"/>
                <w:szCs w:val="16"/>
              </w:rPr>
            </w:pPr>
            <w:r w:rsidRPr="008E0DF2">
              <w:rPr>
                <w:sz w:val="16"/>
                <w:szCs w:val="16"/>
              </w:rPr>
              <w:t>20</w:t>
            </w:r>
            <w:r w:rsidR="004C29D2" w:rsidRPr="008E0DF2">
              <w:rPr>
                <w:sz w:val="16"/>
                <w:szCs w:val="16"/>
              </w:rPr>
              <w:t>. Número exterior:</w:t>
            </w:r>
          </w:p>
        </w:tc>
        <w:tc>
          <w:tcPr>
            <w:tcW w:w="904" w:type="pct"/>
            <w:tcBorders>
              <w:left w:val="single" w:sz="4" w:space="0" w:color="A5A5A5" w:themeColor="accent3"/>
            </w:tcBorders>
            <w:shd w:val="clear" w:color="auto" w:fill="auto"/>
          </w:tcPr>
          <w:p w:rsidR="004C29D2" w:rsidRPr="008E0DF2" w:rsidRDefault="004C29D2" w:rsidP="008E0DF2">
            <w:pPr>
              <w:pStyle w:val="TableParagraph"/>
              <w:ind w:left="0"/>
              <w:jc w:val="left"/>
              <w:rPr>
                <w:sz w:val="16"/>
                <w:szCs w:val="16"/>
              </w:rPr>
            </w:pPr>
            <w:r w:rsidRPr="008E0DF2">
              <w:rPr>
                <w:sz w:val="16"/>
                <w:szCs w:val="16"/>
              </w:rPr>
              <w:t xml:space="preserve"> </w:t>
            </w:r>
            <w:r w:rsidR="00ED2CC6" w:rsidRPr="008E0DF2">
              <w:rPr>
                <w:sz w:val="16"/>
                <w:szCs w:val="16"/>
              </w:rPr>
              <w:t xml:space="preserve"> </w:t>
            </w:r>
            <w:r w:rsidRPr="008E0DF2">
              <w:rPr>
                <w:sz w:val="16"/>
                <w:szCs w:val="16"/>
              </w:rPr>
              <w:t>2</w:t>
            </w:r>
            <w:r w:rsidR="00C01400" w:rsidRPr="008E0DF2">
              <w:rPr>
                <w:sz w:val="16"/>
                <w:szCs w:val="16"/>
              </w:rPr>
              <w:t>1</w:t>
            </w:r>
            <w:r w:rsidRPr="008E0DF2">
              <w:rPr>
                <w:sz w:val="16"/>
                <w:szCs w:val="16"/>
              </w:rPr>
              <w:t>. Número interior:</w:t>
            </w:r>
          </w:p>
        </w:tc>
      </w:tr>
      <w:tr w:rsidR="00244FDD" w:rsidRPr="008E0DF2" w:rsidTr="00B04446">
        <w:trPr>
          <w:trHeight w:val="227"/>
        </w:trPr>
        <w:tc>
          <w:tcPr>
            <w:tcW w:w="3108" w:type="pct"/>
            <w:gridSpan w:val="3"/>
            <w:shd w:val="clear" w:color="auto" w:fill="auto"/>
          </w:tcPr>
          <w:p w:rsidR="00EB1023" w:rsidRPr="008E0DF2" w:rsidRDefault="00C01400" w:rsidP="008E0DF2">
            <w:pPr>
              <w:pStyle w:val="TableParagraph"/>
              <w:jc w:val="left"/>
              <w:rPr>
                <w:sz w:val="16"/>
                <w:szCs w:val="16"/>
              </w:rPr>
            </w:pPr>
            <w:r w:rsidRPr="008E0DF2">
              <w:rPr>
                <w:sz w:val="16"/>
                <w:szCs w:val="16"/>
              </w:rPr>
              <w:t>22</w:t>
            </w:r>
            <w:r w:rsidR="00244FDD" w:rsidRPr="008E0DF2">
              <w:rPr>
                <w:sz w:val="16"/>
                <w:szCs w:val="16"/>
              </w:rPr>
              <w:t xml:space="preserve">. </w:t>
            </w:r>
            <w:r w:rsidR="00055127" w:rsidRPr="008E0DF2">
              <w:rPr>
                <w:sz w:val="16"/>
                <w:szCs w:val="16"/>
              </w:rPr>
              <w:t>Población, colonia o fraccionamiento</w:t>
            </w:r>
            <w:r w:rsidR="00EB1023" w:rsidRPr="008E0DF2">
              <w:rPr>
                <w:sz w:val="16"/>
                <w:szCs w:val="16"/>
              </w:rPr>
              <w:t>:</w:t>
            </w:r>
          </w:p>
          <w:p w:rsidR="00244FDD" w:rsidRPr="008E0DF2" w:rsidRDefault="00244FDD" w:rsidP="008E0DF2">
            <w:pPr>
              <w:pStyle w:val="TableParagraph"/>
              <w:jc w:val="left"/>
              <w:rPr>
                <w:sz w:val="16"/>
                <w:szCs w:val="16"/>
              </w:rPr>
            </w:pPr>
          </w:p>
        </w:tc>
        <w:tc>
          <w:tcPr>
            <w:tcW w:w="1892" w:type="pct"/>
            <w:gridSpan w:val="2"/>
            <w:shd w:val="clear" w:color="auto" w:fill="auto"/>
          </w:tcPr>
          <w:p w:rsidR="00244FDD" w:rsidRPr="008E0DF2" w:rsidRDefault="00C01400" w:rsidP="008E0DF2">
            <w:pPr>
              <w:pStyle w:val="TableParagraph"/>
              <w:jc w:val="left"/>
              <w:rPr>
                <w:sz w:val="16"/>
                <w:szCs w:val="16"/>
              </w:rPr>
            </w:pPr>
            <w:r w:rsidRPr="008E0DF2">
              <w:rPr>
                <w:sz w:val="16"/>
                <w:szCs w:val="16"/>
              </w:rPr>
              <w:t>23</w:t>
            </w:r>
            <w:r w:rsidR="00E9559C" w:rsidRPr="008E0DF2">
              <w:rPr>
                <w:sz w:val="16"/>
                <w:szCs w:val="16"/>
              </w:rPr>
              <w:t xml:space="preserve">. </w:t>
            </w:r>
            <w:r w:rsidR="00055127" w:rsidRPr="008E0DF2">
              <w:rPr>
                <w:sz w:val="16"/>
                <w:szCs w:val="16"/>
              </w:rPr>
              <w:t>Municipio o Demarcación Territorial:</w:t>
            </w:r>
          </w:p>
        </w:tc>
      </w:tr>
      <w:tr w:rsidR="006330CF" w:rsidRPr="008E0DF2" w:rsidTr="00B04446">
        <w:trPr>
          <w:trHeight w:val="227"/>
        </w:trPr>
        <w:tc>
          <w:tcPr>
            <w:tcW w:w="3108" w:type="pct"/>
            <w:gridSpan w:val="3"/>
            <w:shd w:val="clear" w:color="auto" w:fill="auto"/>
          </w:tcPr>
          <w:p w:rsidR="006330CF" w:rsidRPr="008E0DF2" w:rsidRDefault="00C01400" w:rsidP="008E0DF2">
            <w:pPr>
              <w:pStyle w:val="TableParagraph"/>
              <w:jc w:val="left"/>
              <w:rPr>
                <w:sz w:val="16"/>
                <w:szCs w:val="16"/>
              </w:rPr>
            </w:pPr>
            <w:r w:rsidRPr="008E0DF2">
              <w:rPr>
                <w:sz w:val="16"/>
                <w:szCs w:val="16"/>
              </w:rPr>
              <w:t>24</w:t>
            </w:r>
            <w:r w:rsidR="006330CF" w:rsidRPr="008E0DF2">
              <w:rPr>
                <w:sz w:val="16"/>
                <w:szCs w:val="16"/>
              </w:rPr>
              <w:t xml:space="preserve">. </w:t>
            </w:r>
            <w:r w:rsidR="00055127" w:rsidRPr="008E0DF2">
              <w:rPr>
                <w:sz w:val="16"/>
                <w:szCs w:val="16"/>
              </w:rPr>
              <w:t>Estado:</w:t>
            </w:r>
          </w:p>
          <w:p w:rsidR="006330CF" w:rsidRPr="008E0DF2" w:rsidRDefault="006330CF" w:rsidP="008E0DF2">
            <w:pPr>
              <w:pStyle w:val="TableParagraph"/>
              <w:jc w:val="left"/>
              <w:rPr>
                <w:sz w:val="16"/>
                <w:szCs w:val="16"/>
              </w:rPr>
            </w:pPr>
          </w:p>
        </w:tc>
        <w:tc>
          <w:tcPr>
            <w:tcW w:w="1892" w:type="pct"/>
            <w:gridSpan w:val="2"/>
            <w:shd w:val="clear" w:color="auto" w:fill="auto"/>
          </w:tcPr>
          <w:p w:rsidR="00E9559C" w:rsidRPr="008E0DF2" w:rsidRDefault="00C01400" w:rsidP="008E0DF2">
            <w:pPr>
              <w:pStyle w:val="TableParagraph"/>
              <w:jc w:val="left"/>
              <w:rPr>
                <w:sz w:val="16"/>
                <w:szCs w:val="16"/>
              </w:rPr>
            </w:pPr>
            <w:r w:rsidRPr="008E0DF2">
              <w:rPr>
                <w:sz w:val="16"/>
                <w:szCs w:val="16"/>
              </w:rPr>
              <w:t>25.</w:t>
            </w:r>
            <w:r w:rsidR="00E9559C" w:rsidRPr="008E0DF2">
              <w:rPr>
                <w:sz w:val="16"/>
                <w:szCs w:val="16"/>
              </w:rPr>
              <w:t xml:space="preserve"> Código Postal:</w:t>
            </w:r>
          </w:p>
          <w:p w:rsidR="006330CF" w:rsidRPr="008E0DF2" w:rsidRDefault="006330CF" w:rsidP="008E0DF2">
            <w:pPr>
              <w:pStyle w:val="TableParagraph"/>
              <w:jc w:val="left"/>
              <w:rPr>
                <w:sz w:val="16"/>
                <w:szCs w:val="16"/>
              </w:rPr>
            </w:pPr>
          </w:p>
        </w:tc>
      </w:tr>
      <w:tr w:rsidR="000C3B60" w:rsidRPr="008E0DF2" w:rsidTr="00B04446">
        <w:trPr>
          <w:trHeight w:val="227"/>
        </w:trPr>
        <w:tc>
          <w:tcPr>
            <w:tcW w:w="807" w:type="pct"/>
            <w:tcBorders>
              <w:right w:val="single" w:sz="4" w:space="0" w:color="A5A5A5" w:themeColor="accent3"/>
            </w:tcBorders>
            <w:shd w:val="clear" w:color="auto" w:fill="auto"/>
          </w:tcPr>
          <w:p w:rsidR="000C3B60" w:rsidRPr="008E0DF2" w:rsidRDefault="00C01400" w:rsidP="008E0DF2">
            <w:pPr>
              <w:pStyle w:val="TableParagraph"/>
              <w:jc w:val="left"/>
              <w:rPr>
                <w:sz w:val="16"/>
                <w:szCs w:val="16"/>
              </w:rPr>
            </w:pPr>
            <w:r w:rsidRPr="008E0DF2">
              <w:rPr>
                <w:sz w:val="16"/>
                <w:szCs w:val="16"/>
              </w:rPr>
              <w:t>26</w:t>
            </w:r>
            <w:r w:rsidR="000C3B60" w:rsidRPr="008E0DF2">
              <w:rPr>
                <w:sz w:val="16"/>
                <w:szCs w:val="16"/>
              </w:rPr>
              <w:t>. Lada:</w:t>
            </w:r>
          </w:p>
        </w:tc>
        <w:tc>
          <w:tcPr>
            <w:tcW w:w="1215" w:type="pct"/>
            <w:tcBorders>
              <w:left w:val="single" w:sz="4" w:space="0" w:color="A5A5A5" w:themeColor="accent3"/>
              <w:right w:val="nil"/>
            </w:tcBorders>
            <w:shd w:val="clear" w:color="auto" w:fill="auto"/>
          </w:tcPr>
          <w:p w:rsidR="000C3B60" w:rsidRPr="008E0DF2" w:rsidRDefault="000C3B60" w:rsidP="008E0DF2">
            <w:pPr>
              <w:pStyle w:val="TableParagraph"/>
              <w:ind w:left="0"/>
              <w:jc w:val="left"/>
              <w:rPr>
                <w:sz w:val="16"/>
                <w:szCs w:val="16"/>
              </w:rPr>
            </w:pPr>
            <w:r w:rsidRPr="008E0DF2">
              <w:rPr>
                <w:sz w:val="16"/>
                <w:szCs w:val="16"/>
              </w:rPr>
              <w:t xml:space="preserve">  </w:t>
            </w:r>
            <w:r w:rsidR="00C01400" w:rsidRPr="008E0DF2">
              <w:rPr>
                <w:sz w:val="16"/>
                <w:szCs w:val="16"/>
              </w:rPr>
              <w:t>27</w:t>
            </w:r>
            <w:r w:rsidRPr="008E0DF2">
              <w:rPr>
                <w:sz w:val="16"/>
                <w:szCs w:val="16"/>
              </w:rPr>
              <w:t>. Teléfono</w:t>
            </w:r>
            <w:r w:rsidR="007B1DC3" w:rsidRPr="008E0DF2">
              <w:rPr>
                <w:sz w:val="16"/>
                <w:szCs w:val="16"/>
              </w:rPr>
              <w:t xml:space="preserve"> fijo</w:t>
            </w:r>
            <w:r w:rsidRPr="008E0DF2">
              <w:rPr>
                <w:sz w:val="16"/>
                <w:szCs w:val="16"/>
              </w:rPr>
              <w:t>:</w:t>
            </w:r>
          </w:p>
          <w:p w:rsidR="000C3B60" w:rsidRPr="008E0DF2" w:rsidRDefault="000C3B60" w:rsidP="008E0DF2">
            <w:pPr>
              <w:pStyle w:val="TableParagraph"/>
              <w:ind w:left="0"/>
              <w:jc w:val="left"/>
              <w:rPr>
                <w:sz w:val="16"/>
                <w:szCs w:val="16"/>
              </w:rPr>
            </w:pPr>
          </w:p>
        </w:tc>
        <w:tc>
          <w:tcPr>
            <w:tcW w:w="1086" w:type="pct"/>
            <w:tcBorders>
              <w:left w:val="single" w:sz="4" w:space="0" w:color="A5A5A5" w:themeColor="accent3"/>
              <w:right w:val="single" w:sz="4" w:space="0" w:color="A5A5A5" w:themeColor="accent3"/>
            </w:tcBorders>
            <w:shd w:val="clear" w:color="auto" w:fill="auto"/>
          </w:tcPr>
          <w:p w:rsidR="000C3B60" w:rsidRPr="008E0DF2" w:rsidRDefault="00C01400" w:rsidP="008E0DF2">
            <w:pPr>
              <w:pStyle w:val="TableParagraph"/>
              <w:ind w:left="0"/>
              <w:jc w:val="left"/>
              <w:rPr>
                <w:sz w:val="16"/>
                <w:szCs w:val="16"/>
              </w:rPr>
            </w:pPr>
            <w:r w:rsidRPr="008E0DF2">
              <w:rPr>
                <w:sz w:val="16"/>
                <w:szCs w:val="16"/>
              </w:rPr>
              <w:t xml:space="preserve">  28</w:t>
            </w:r>
            <w:r w:rsidR="000C3B60" w:rsidRPr="008E0DF2">
              <w:rPr>
                <w:sz w:val="16"/>
                <w:szCs w:val="16"/>
              </w:rPr>
              <w:t>. Extensión:</w:t>
            </w:r>
          </w:p>
        </w:tc>
        <w:tc>
          <w:tcPr>
            <w:tcW w:w="1892" w:type="pct"/>
            <w:gridSpan w:val="2"/>
            <w:tcBorders>
              <w:left w:val="single" w:sz="4" w:space="0" w:color="A5A5A5" w:themeColor="accent3"/>
              <w:right w:val="single" w:sz="4" w:space="0" w:color="A5A5A5" w:themeColor="accent3"/>
            </w:tcBorders>
            <w:shd w:val="clear" w:color="auto" w:fill="auto"/>
          </w:tcPr>
          <w:p w:rsidR="000C3B60" w:rsidRPr="008E0DF2" w:rsidRDefault="00C01400" w:rsidP="008E0DF2">
            <w:pPr>
              <w:pStyle w:val="TableParagraph"/>
              <w:ind w:left="0"/>
              <w:jc w:val="left"/>
              <w:rPr>
                <w:sz w:val="16"/>
                <w:szCs w:val="16"/>
              </w:rPr>
            </w:pPr>
            <w:r w:rsidRPr="008E0DF2">
              <w:rPr>
                <w:sz w:val="16"/>
                <w:szCs w:val="16"/>
              </w:rPr>
              <w:t xml:space="preserve">  29</w:t>
            </w:r>
            <w:r w:rsidR="000C3B60" w:rsidRPr="008E0DF2">
              <w:rPr>
                <w:sz w:val="16"/>
                <w:szCs w:val="16"/>
              </w:rPr>
              <w:t>. Correo electrónico:</w:t>
            </w:r>
          </w:p>
        </w:tc>
      </w:tr>
      <w:tr w:rsidR="000C3B60" w:rsidRPr="008E0DF2" w:rsidTr="0019078C">
        <w:trPr>
          <w:trHeight w:val="65"/>
        </w:trPr>
        <w:tc>
          <w:tcPr>
            <w:tcW w:w="5000" w:type="pct"/>
            <w:gridSpan w:val="5"/>
            <w:tcBorders>
              <w:right w:val="single" w:sz="4" w:space="0" w:color="A5A5A5" w:themeColor="accent3"/>
            </w:tcBorders>
            <w:shd w:val="clear" w:color="auto" w:fill="auto"/>
          </w:tcPr>
          <w:p w:rsidR="000C3B60" w:rsidRPr="008E0DF2" w:rsidRDefault="00C01400" w:rsidP="008E0DF2">
            <w:pPr>
              <w:pStyle w:val="TableParagraph"/>
              <w:ind w:left="127"/>
              <w:jc w:val="left"/>
              <w:rPr>
                <w:sz w:val="16"/>
                <w:szCs w:val="16"/>
              </w:rPr>
            </w:pPr>
            <w:r w:rsidRPr="008E0DF2">
              <w:rPr>
                <w:sz w:val="16"/>
                <w:szCs w:val="16"/>
              </w:rPr>
              <w:t>30</w:t>
            </w:r>
            <w:r w:rsidR="000C3B60" w:rsidRPr="008E0DF2">
              <w:rPr>
                <w:sz w:val="16"/>
                <w:szCs w:val="16"/>
              </w:rPr>
              <w:t>. Nombre de la(s) persona(s) autorizada(s) para recibir notificaciones:</w:t>
            </w:r>
          </w:p>
          <w:p w:rsidR="000C3B60" w:rsidRPr="008E0DF2" w:rsidRDefault="000C3B60" w:rsidP="008E0DF2">
            <w:pPr>
              <w:pStyle w:val="TableParagraph"/>
              <w:ind w:left="0"/>
              <w:jc w:val="left"/>
              <w:rPr>
                <w:sz w:val="16"/>
                <w:szCs w:val="16"/>
              </w:rPr>
            </w:pPr>
          </w:p>
        </w:tc>
      </w:tr>
    </w:tbl>
    <w:p w:rsidR="00F25496" w:rsidRPr="008E0DF2" w:rsidRDefault="00F25496" w:rsidP="008E0DF2">
      <w:pPr>
        <w:spacing w:after="0"/>
        <w:rPr>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729"/>
      </w:tblGrid>
      <w:tr w:rsidR="005D06D8" w:rsidRPr="008E0DF2" w:rsidTr="00840595">
        <w:trPr>
          <w:trHeight w:val="397"/>
        </w:trPr>
        <w:tc>
          <w:tcPr>
            <w:tcW w:w="5000" w:type="pct"/>
            <w:shd w:val="clear" w:color="auto" w:fill="E1E1E0"/>
            <w:vAlign w:val="center"/>
          </w:tcPr>
          <w:p w:rsidR="005D06D8" w:rsidRPr="008E0DF2" w:rsidRDefault="005D06D8" w:rsidP="008E0DF2">
            <w:pPr>
              <w:spacing w:after="0"/>
              <w:jc w:val="center"/>
              <w:rPr>
                <w:rFonts w:cs="Times New Roman"/>
                <w:sz w:val="16"/>
                <w:szCs w:val="16"/>
                <w:lang w:eastAsia="es-MX"/>
              </w:rPr>
            </w:pPr>
            <w:r w:rsidRPr="008E0DF2">
              <w:rPr>
                <w:rFonts w:cs="Times New Roman"/>
                <w:sz w:val="16"/>
                <w:szCs w:val="16"/>
                <w:lang w:eastAsia="es-MX"/>
              </w:rPr>
              <w:lastRenderedPageBreak/>
              <w:t>Instrucciones de llenado</w:t>
            </w:r>
          </w:p>
        </w:tc>
      </w:tr>
      <w:tr w:rsidR="005D06D8" w:rsidRPr="008E0DF2" w:rsidTr="00840595">
        <w:trPr>
          <w:trHeight w:val="397"/>
        </w:trPr>
        <w:tc>
          <w:tcPr>
            <w:tcW w:w="5000" w:type="pct"/>
            <w:shd w:val="clear" w:color="auto" w:fill="auto"/>
          </w:tcPr>
          <w:p w:rsidR="005D06D8" w:rsidRPr="008E0DF2" w:rsidRDefault="00C01400" w:rsidP="008E0DF2">
            <w:pPr>
              <w:numPr>
                <w:ilvl w:val="0"/>
                <w:numId w:val="3"/>
              </w:numPr>
              <w:spacing w:after="0"/>
              <w:rPr>
                <w:sz w:val="13"/>
                <w:szCs w:val="13"/>
              </w:rPr>
            </w:pPr>
            <w:r w:rsidRPr="008E0DF2">
              <w:rPr>
                <w:sz w:val="13"/>
                <w:szCs w:val="13"/>
              </w:rPr>
              <w:t xml:space="preserve">En la constitución, modificación, transformación, fusión, escisión, disolución y liquidación de sociedades mercantiles, de sociedades y asociaciones civiles y en general, en todos los actos y hechos jurídicos donde intervengan por sí o representadas, las personas obligadas a inscribirse en el </w:t>
            </w:r>
            <w:r w:rsidR="009571BB" w:rsidRPr="008E0DF2">
              <w:rPr>
                <w:sz w:val="13"/>
                <w:szCs w:val="13"/>
              </w:rPr>
              <w:t>RNIE</w:t>
            </w:r>
            <w:r w:rsidRPr="008E0DF2">
              <w:rPr>
                <w:sz w:val="13"/>
                <w:szCs w:val="13"/>
              </w:rPr>
              <w:t xml:space="preserve"> en los términos del artículo 32 de la </w:t>
            </w:r>
            <w:r w:rsidR="009571BB" w:rsidRPr="008E0DF2">
              <w:rPr>
                <w:sz w:val="13"/>
                <w:szCs w:val="13"/>
              </w:rPr>
              <w:t>LIE, los f</w:t>
            </w:r>
            <w:r w:rsidRPr="008E0DF2">
              <w:rPr>
                <w:sz w:val="13"/>
                <w:szCs w:val="13"/>
              </w:rPr>
              <w:t xml:space="preserve">edatarios </w:t>
            </w:r>
            <w:r w:rsidR="009571BB" w:rsidRPr="008E0DF2">
              <w:rPr>
                <w:sz w:val="13"/>
                <w:szCs w:val="13"/>
              </w:rPr>
              <w:t>p</w:t>
            </w:r>
            <w:r w:rsidRPr="008E0DF2">
              <w:rPr>
                <w:sz w:val="13"/>
                <w:szCs w:val="13"/>
              </w:rPr>
              <w:t>úblicos exigirán a dichas personas o sus representantes, que les acrediten su inscripción ante el citado registro, o en caso de estar la inscripción en trámite que les acredit</w:t>
            </w:r>
            <w:r w:rsidR="00CA6B99" w:rsidRPr="008E0DF2">
              <w:rPr>
                <w:sz w:val="13"/>
                <w:szCs w:val="13"/>
              </w:rPr>
              <w:t>en la solicitud correspondiente</w:t>
            </w:r>
            <w:r w:rsidRPr="008E0DF2">
              <w:rPr>
                <w:sz w:val="13"/>
                <w:szCs w:val="13"/>
              </w:rPr>
              <w:t xml:space="preserve"> de no acreditarlo, el fedatario podrá autorizar el instrumento público de que se trate e informará de tal omisión al </w:t>
            </w:r>
            <w:r w:rsidR="009571BB" w:rsidRPr="008E0DF2">
              <w:rPr>
                <w:sz w:val="13"/>
                <w:szCs w:val="13"/>
              </w:rPr>
              <w:t>RNIE</w:t>
            </w:r>
            <w:r w:rsidR="00CA6B99" w:rsidRPr="008E0DF2">
              <w:rPr>
                <w:sz w:val="13"/>
                <w:szCs w:val="13"/>
              </w:rPr>
              <w:t>.</w:t>
            </w:r>
          </w:p>
          <w:p w:rsidR="00533A25" w:rsidRPr="008E0DF2" w:rsidRDefault="00533A25" w:rsidP="008E0DF2">
            <w:pPr>
              <w:spacing w:after="0"/>
              <w:ind w:left="360"/>
              <w:rPr>
                <w:sz w:val="13"/>
                <w:szCs w:val="13"/>
              </w:rPr>
            </w:pPr>
          </w:p>
          <w:p w:rsidR="006B3742" w:rsidRPr="008E0DF2" w:rsidRDefault="006B3742" w:rsidP="008E0DF2">
            <w:pPr>
              <w:numPr>
                <w:ilvl w:val="0"/>
                <w:numId w:val="3"/>
              </w:numPr>
              <w:spacing w:after="0"/>
              <w:rPr>
                <w:sz w:val="13"/>
                <w:szCs w:val="13"/>
              </w:rPr>
            </w:pPr>
            <w:r w:rsidRPr="008E0DF2">
              <w:rPr>
                <w:sz w:val="13"/>
                <w:szCs w:val="13"/>
              </w:rPr>
              <w:t>Este trámite también puede presentarse vía internet (</w:t>
            </w:r>
            <w:hyperlink r:id="rId8" w:history="1">
              <w:r w:rsidRPr="008E0DF2">
                <w:rPr>
                  <w:sz w:val="13"/>
                  <w:szCs w:val="13"/>
                </w:rPr>
                <w:t>https://rnie.economia.gob.mx</w:t>
              </w:r>
            </w:hyperlink>
            <w:r w:rsidRPr="008E0DF2">
              <w:rPr>
                <w:sz w:val="13"/>
                <w:szCs w:val="13"/>
              </w:rPr>
              <w:t>).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w:t>
            </w:r>
            <w:hyperlink r:id="rId9" w:history="1">
              <w:r w:rsidRPr="008E0DF2">
                <w:rPr>
                  <w:sz w:val="13"/>
                  <w:szCs w:val="13"/>
                </w:rPr>
                <w:t xml:space="preserve"> </w:t>
              </w:r>
              <w:r w:rsidRPr="008E0DF2">
                <w:rPr>
                  <w:b/>
                  <w:sz w:val="13"/>
                  <w:szCs w:val="13"/>
                </w:rPr>
                <w:t>fedatarios.rnie@economia.gob.mx</w:t>
              </w:r>
            </w:hyperlink>
            <w:r w:rsidRPr="008E0DF2">
              <w:rPr>
                <w:sz w:val="13"/>
                <w:szCs w:val="13"/>
              </w:rPr>
              <w:t xml:space="preserve"> en un horario de las 00:00 a las 23:59 horas, considerando los plazos y formalidades establecidos en la LFPA, LIE y RLIE.</w:t>
            </w:r>
          </w:p>
          <w:p w:rsidR="006B3742" w:rsidRPr="008E0DF2" w:rsidRDefault="006B3742" w:rsidP="008E0DF2">
            <w:pPr>
              <w:ind w:left="87"/>
              <w:rPr>
                <w:sz w:val="13"/>
                <w:szCs w:val="13"/>
              </w:rPr>
            </w:pPr>
          </w:p>
          <w:p w:rsidR="006B3742" w:rsidRPr="008E0DF2" w:rsidRDefault="006B3742" w:rsidP="008E0DF2">
            <w:pPr>
              <w:spacing w:after="0"/>
              <w:ind w:left="447"/>
              <w:rPr>
                <w:rFonts w:eastAsia="Arial"/>
                <w:sz w:val="13"/>
                <w:szCs w:val="13"/>
              </w:rPr>
            </w:pPr>
            <w:r w:rsidRPr="008E0DF2">
              <w:rPr>
                <w:rFonts w:eastAsia="Arial"/>
                <w:sz w:val="13"/>
                <w:szCs w:val="13"/>
              </w:rPr>
              <w:t>Para el envío de trámites vía correo electrónico, se deberá tomar en cuenta lo siguiente:</w:t>
            </w:r>
          </w:p>
          <w:p w:rsidR="006B3742" w:rsidRPr="008E0DF2" w:rsidRDefault="006B3742" w:rsidP="008E0DF2">
            <w:pPr>
              <w:spacing w:after="0"/>
              <w:ind w:left="447"/>
              <w:rPr>
                <w:rFonts w:eastAsia="Arial"/>
                <w:sz w:val="13"/>
                <w:szCs w:val="13"/>
              </w:rPr>
            </w:pPr>
          </w:p>
          <w:p w:rsidR="006B3742" w:rsidRPr="008E0DF2" w:rsidRDefault="006B3742" w:rsidP="008E0DF2">
            <w:pPr>
              <w:pStyle w:val="Prrafodelista"/>
              <w:numPr>
                <w:ilvl w:val="0"/>
                <w:numId w:val="31"/>
              </w:numPr>
              <w:ind w:left="1167"/>
              <w:contextualSpacing/>
              <w:rPr>
                <w:sz w:val="13"/>
                <w:szCs w:val="13"/>
              </w:rPr>
            </w:pPr>
            <w:r w:rsidRPr="008E0DF2">
              <w:rPr>
                <w:sz w:val="13"/>
                <w:szCs w:val="13"/>
              </w:rPr>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rsidR="006B3742" w:rsidRPr="008E0DF2" w:rsidRDefault="006B3742" w:rsidP="008E0DF2">
            <w:pPr>
              <w:pStyle w:val="Prrafodelista"/>
              <w:numPr>
                <w:ilvl w:val="0"/>
                <w:numId w:val="31"/>
              </w:numPr>
              <w:ind w:left="1167"/>
              <w:contextualSpacing/>
              <w:rPr>
                <w:sz w:val="13"/>
                <w:szCs w:val="13"/>
              </w:rPr>
            </w:pPr>
            <w:r w:rsidRPr="008E0DF2">
              <w:rPr>
                <w:sz w:val="13"/>
                <w:szCs w:val="13"/>
              </w:rPr>
              <w:t>Adjuntar el formato que corresponda al trámite que se desea presentar debidamente firmado por el representante legal, apoderado o autorizado de la sociedad.</w:t>
            </w:r>
          </w:p>
          <w:p w:rsidR="006B3742" w:rsidRPr="008E0DF2" w:rsidRDefault="006B3742" w:rsidP="008E0DF2">
            <w:pPr>
              <w:pStyle w:val="Prrafodelista"/>
              <w:numPr>
                <w:ilvl w:val="0"/>
                <w:numId w:val="31"/>
              </w:numPr>
              <w:ind w:left="1167"/>
              <w:contextualSpacing/>
              <w:rPr>
                <w:sz w:val="13"/>
                <w:szCs w:val="13"/>
              </w:rPr>
            </w:pPr>
            <w:r w:rsidRPr="008E0DF2">
              <w:rPr>
                <w:sz w:val="13"/>
                <w:szCs w:val="13"/>
              </w:rPr>
              <w:t>Adjuntar cada uno de los anexos que correspondan al trámite que se desea presentar, debidamente firmados por el representante legal, apoderado o autorizado de la sociedad.</w:t>
            </w:r>
          </w:p>
          <w:p w:rsidR="006B3742" w:rsidRPr="008E0DF2" w:rsidRDefault="006B3742" w:rsidP="008E0DF2">
            <w:pPr>
              <w:spacing w:after="0"/>
              <w:ind w:left="447"/>
              <w:rPr>
                <w:rFonts w:eastAsia="Arial"/>
                <w:sz w:val="13"/>
                <w:szCs w:val="13"/>
              </w:rPr>
            </w:pPr>
          </w:p>
          <w:p w:rsidR="006B3742" w:rsidRPr="008E0DF2" w:rsidRDefault="006B3742" w:rsidP="008E0DF2">
            <w:pPr>
              <w:spacing w:after="0"/>
              <w:ind w:left="447"/>
              <w:rPr>
                <w:rFonts w:eastAsia="Arial"/>
                <w:sz w:val="13"/>
                <w:szCs w:val="13"/>
              </w:rPr>
            </w:pPr>
            <w:r w:rsidRPr="008E0DF2">
              <w:rPr>
                <w:rFonts w:eastAsia="Arial"/>
                <w:sz w:val="13"/>
                <w:szCs w:val="13"/>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rsidR="006B3742" w:rsidRPr="008E0DF2" w:rsidRDefault="006B3742" w:rsidP="008E0DF2">
            <w:pPr>
              <w:spacing w:after="0"/>
              <w:ind w:left="447"/>
              <w:rPr>
                <w:rFonts w:eastAsia="Arial"/>
                <w:sz w:val="13"/>
                <w:szCs w:val="13"/>
              </w:rPr>
            </w:pPr>
          </w:p>
          <w:p w:rsidR="006B3742" w:rsidRPr="008E0DF2" w:rsidRDefault="006B3742" w:rsidP="008E0DF2">
            <w:pPr>
              <w:spacing w:after="0"/>
              <w:ind w:left="447"/>
              <w:rPr>
                <w:rFonts w:eastAsia="Arial"/>
                <w:sz w:val="13"/>
                <w:szCs w:val="13"/>
              </w:rPr>
            </w:pPr>
            <w:r w:rsidRPr="008E0DF2">
              <w:rPr>
                <w:rFonts w:eastAsia="Arial"/>
                <w:sz w:val="13"/>
                <w:szCs w:val="13"/>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rsidR="006B3742" w:rsidRPr="008E0DF2" w:rsidRDefault="006B3742" w:rsidP="008E0DF2">
            <w:pPr>
              <w:spacing w:after="0"/>
              <w:ind w:left="447"/>
              <w:rPr>
                <w:rFonts w:eastAsia="Arial"/>
                <w:sz w:val="13"/>
                <w:szCs w:val="13"/>
              </w:rPr>
            </w:pPr>
          </w:p>
          <w:p w:rsidR="006B3742" w:rsidRPr="008E0DF2" w:rsidRDefault="006B3742" w:rsidP="008E0DF2">
            <w:pPr>
              <w:spacing w:after="0"/>
              <w:ind w:left="447"/>
              <w:rPr>
                <w:rFonts w:eastAsia="Arial"/>
                <w:sz w:val="13"/>
                <w:szCs w:val="13"/>
              </w:rPr>
            </w:pPr>
            <w:r w:rsidRPr="008E0DF2">
              <w:rPr>
                <w:rFonts w:eastAsia="Arial"/>
                <w:sz w:val="13"/>
                <w:szCs w:val="13"/>
              </w:rPr>
              <w:t>El acuse enviado a través del correo electrónico tendrá validez como acuse de recibo del trámite de que se trate y no requerirá que se presente información alguna en forma presencial.</w:t>
            </w:r>
          </w:p>
          <w:p w:rsidR="006B3742" w:rsidRPr="008E0DF2" w:rsidRDefault="006B3742" w:rsidP="008E0DF2">
            <w:pPr>
              <w:spacing w:after="0"/>
              <w:ind w:left="447"/>
              <w:rPr>
                <w:rFonts w:eastAsia="Arial"/>
                <w:sz w:val="13"/>
                <w:szCs w:val="13"/>
              </w:rPr>
            </w:pPr>
          </w:p>
          <w:p w:rsidR="006B3742" w:rsidRPr="008E0DF2" w:rsidRDefault="006B3742" w:rsidP="008E0DF2">
            <w:pPr>
              <w:spacing w:after="0"/>
              <w:ind w:left="447"/>
              <w:rPr>
                <w:rFonts w:eastAsia="Arial"/>
                <w:sz w:val="13"/>
                <w:szCs w:val="13"/>
              </w:rPr>
            </w:pPr>
            <w:r w:rsidRPr="008E0DF2">
              <w:rPr>
                <w:rFonts w:eastAsia="Arial"/>
                <w:sz w:val="13"/>
                <w:szCs w:val="13"/>
              </w:rPr>
              <w:t xml:space="preserve">Por lo que se refiere a requerimiento, respuesta y/o seguimiento que deba darse al trámite, en su caso, éstos se llevarán a cabo exclusivamente por parte de la oficina en cuya jurisdicción se encuentre </w:t>
            </w:r>
            <w:r w:rsidRPr="00C67291">
              <w:rPr>
                <w:rFonts w:eastAsia="Arial"/>
                <w:sz w:val="13"/>
                <w:szCs w:val="13"/>
              </w:rPr>
              <w:t>adscrito el fedatario público</w:t>
            </w:r>
            <w:r w:rsidRPr="008E0DF2">
              <w:rPr>
                <w:rFonts w:eastAsia="Arial"/>
                <w:sz w:val="13"/>
                <w:szCs w:val="13"/>
              </w:rPr>
              <w:t>.</w:t>
            </w:r>
          </w:p>
          <w:p w:rsidR="00533A25" w:rsidRPr="008E0DF2" w:rsidRDefault="00533A25" w:rsidP="008E0DF2">
            <w:pPr>
              <w:spacing w:beforeLines="20" w:before="48" w:after="10"/>
              <w:ind w:left="360"/>
              <w:rPr>
                <w:sz w:val="13"/>
                <w:szCs w:val="13"/>
              </w:rPr>
            </w:pPr>
          </w:p>
          <w:p w:rsidR="00C01400" w:rsidRPr="008E0DF2" w:rsidRDefault="00C01400" w:rsidP="008E0DF2">
            <w:pPr>
              <w:numPr>
                <w:ilvl w:val="0"/>
                <w:numId w:val="3"/>
              </w:numPr>
              <w:spacing w:beforeLines="20" w:before="48" w:after="10"/>
              <w:rPr>
                <w:sz w:val="13"/>
                <w:szCs w:val="13"/>
              </w:rPr>
            </w:pPr>
            <w:r w:rsidRPr="008E0DF2">
              <w:rPr>
                <w:sz w:val="13"/>
                <w:szCs w:val="13"/>
              </w:rPr>
              <w:t>El formato debe llenarse a máquina o con letra de molde.</w:t>
            </w:r>
          </w:p>
          <w:p w:rsidR="00533A25" w:rsidRPr="008E0DF2" w:rsidRDefault="00533A25" w:rsidP="008E0DF2">
            <w:pPr>
              <w:spacing w:beforeLines="20" w:before="48" w:after="10"/>
              <w:ind w:left="360"/>
              <w:rPr>
                <w:sz w:val="13"/>
                <w:szCs w:val="13"/>
              </w:rPr>
            </w:pPr>
          </w:p>
          <w:p w:rsidR="00C01400" w:rsidRPr="008E0DF2" w:rsidRDefault="00C01400" w:rsidP="008E0DF2">
            <w:pPr>
              <w:numPr>
                <w:ilvl w:val="0"/>
                <w:numId w:val="3"/>
              </w:numPr>
              <w:spacing w:beforeLines="20" w:before="48" w:after="10"/>
              <w:rPr>
                <w:sz w:val="13"/>
                <w:szCs w:val="13"/>
              </w:rPr>
            </w:pPr>
            <w:r w:rsidRPr="008E0DF2">
              <w:rPr>
                <w:sz w:val="13"/>
                <w:szCs w:val="13"/>
              </w:rPr>
              <w:t>El formato debe presentarse en español.</w:t>
            </w:r>
          </w:p>
          <w:p w:rsidR="00533A25" w:rsidRPr="008E0DF2" w:rsidRDefault="00533A25" w:rsidP="008E0DF2">
            <w:pPr>
              <w:spacing w:beforeLines="20" w:before="48" w:after="10"/>
              <w:ind w:left="360"/>
              <w:rPr>
                <w:sz w:val="13"/>
                <w:szCs w:val="13"/>
              </w:rPr>
            </w:pPr>
          </w:p>
          <w:p w:rsidR="00C01400" w:rsidRPr="008E0DF2" w:rsidRDefault="00C01400" w:rsidP="008E0DF2">
            <w:pPr>
              <w:numPr>
                <w:ilvl w:val="0"/>
                <w:numId w:val="3"/>
              </w:numPr>
              <w:spacing w:beforeLines="20" w:before="48" w:after="10"/>
              <w:rPr>
                <w:sz w:val="13"/>
                <w:szCs w:val="13"/>
              </w:rPr>
            </w:pPr>
            <w:r w:rsidRPr="008E0DF2">
              <w:rPr>
                <w:sz w:val="13"/>
                <w:szCs w:val="13"/>
              </w:rPr>
              <w:t xml:space="preserve">Este formato puede obtenerse en la página de la Comisión </w:t>
            </w:r>
            <w:r w:rsidR="00A84293" w:rsidRPr="008E0DF2">
              <w:rPr>
                <w:sz w:val="13"/>
                <w:szCs w:val="13"/>
              </w:rPr>
              <w:t>Nacional</w:t>
            </w:r>
            <w:r w:rsidRPr="008E0DF2">
              <w:rPr>
                <w:sz w:val="13"/>
                <w:szCs w:val="13"/>
              </w:rPr>
              <w:t xml:space="preserve"> de Mejora Regulatoria (</w:t>
            </w:r>
            <w:hyperlink r:id="rId10" w:history="1">
              <w:r w:rsidR="00A84293" w:rsidRPr="008E0DF2">
                <w:rPr>
                  <w:sz w:val="13"/>
                  <w:szCs w:val="13"/>
                </w:rPr>
                <w:t>https://www.gob.mx/conamer/</w:t>
              </w:r>
            </w:hyperlink>
            <w:r w:rsidRPr="008E0DF2">
              <w:rPr>
                <w:sz w:val="13"/>
                <w:szCs w:val="13"/>
              </w:rPr>
              <w:t>), en la página de la Secretaría de Economía (</w:t>
            </w:r>
            <w:hyperlink r:id="rId11" w:history="1">
              <w:r w:rsidR="00A84293" w:rsidRPr="008E0DF2">
                <w:rPr>
                  <w:sz w:val="13"/>
                  <w:szCs w:val="13"/>
                </w:rPr>
                <w:t>https://www.gob.mx/se/</w:t>
              </w:r>
            </w:hyperlink>
            <w:r w:rsidRPr="008E0DF2">
              <w:rPr>
                <w:sz w:val="13"/>
                <w:szCs w:val="13"/>
              </w:rPr>
              <w:t xml:space="preserve">) o en la página del </w:t>
            </w:r>
            <w:r w:rsidR="0043323B" w:rsidRPr="008E0DF2">
              <w:rPr>
                <w:sz w:val="13"/>
                <w:szCs w:val="13"/>
              </w:rPr>
              <w:t>RNIE</w:t>
            </w:r>
            <w:r w:rsidRPr="008E0DF2">
              <w:rPr>
                <w:sz w:val="13"/>
                <w:szCs w:val="13"/>
              </w:rPr>
              <w:t xml:space="preserve"> (</w:t>
            </w:r>
            <w:r w:rsidR="00A84293" w:rsidRPr="008E0DF2">
              <w:rPr>
                <w:sz w:val="13"/>
                <w:szCs w:val="13"/>
              </w:rPr>
              <w:t>https://rnie.economia.gob.mx</w:t>
            </w:r>
            <w:r w:rsidRPr="008E0DF2">
              <w:rPr>
                <w:sz w:val="13"/>
                <w:szCs w:val="13"/>
              </w:rPr>
              <w:t>).</w:t>
            </w:r>
          </w:p>
          <w:p w:rsidR="00533A25" w:rsidRPr="008E0DF2" w:rsidRDefault="00533A25" w:rsidP="008E0DF2">
            <w:pPr>
              <w:spacing w:beforeLines="20" w:before="48" w:after="10"/>
              <w:ind w:left="360"/>
              <w:rPr>
                <w:sz w:val="13"/>
                <w:szCs w:val="13"/>
              </w:rPr>
            </w:pPr>
          </w:p>
          <w:p w:rsidR="00C01400" w:rsidRPr="008E0DF2" w:rsidRDefault="00B856D3" w:rsidP="008E0DF2">
            <w:pPr>
              <w:numPr>
                <w:ilvl w:val="0"/>
                <w:numId w:val="3"/>
              </w:numPr>
              <w:spacing w:beforeLines="20" w:before="48" w:after="10"/>
              <w:rPr>
                <w:sz w:val="13"/>
                <w:szCs w:val="13"/>
              </w:rPr>
            </w:pPr>
            <w:r w:rsidRPr="008E0DF2">
              <w:rPr>
                <w:sz w:val="13"/>
                <w:szCs w:val="13"/>
              </w:rPr>
              <w:t>L</w:t>
            </w:r>
            <w:r w:rsidR="00C01400" w:rsidRPr="008E0DF2">
              <w:rPr>
                <w:sz w:val="13"/>
                <w:szCs w:val="13"/>
              </w:rPr>
              <w:t>as siglas utilizadas en este formato son las siguientes:</w:t>
            </w:r>
          </w:p>
          <w:p w:rsidR="00C01400" w:rsidRPr="008E0DF2" w:rsidRDefault="00C01400" w:rsidP="008E0DF2">
            <w:pPr>
              <w:spacing w:beforeLines="20" w:before="48" w:after="10"/>
              <w:ind w:left="710"/>
              <w:rPr>
                <w:sz w:val="13"/>
                <w:szCs w:val="13"/>
              </w:rPr>
            </w:pPr>
            <w:r w:rsidRPr="008E0DF2">
              <w:rPr>
                <w:sz w:val="13"/>
                <w:szCs w:val="13"/>
              </w:rPr>
              <w:t>LIE</w:t>
            </w:r>
            <w:r w:rsidRPr="008E0DF2">
              <w:rPr>
                <w:sz w:val="13"/>
                <w:szCs w:val="13"/>
              </w:rPr>
              <w:tab/>
              <w:t>Ley de Inversión Extranjera.</w:t>
            </w:r>
          </w:p>
          <w:p w:rsidR="00C01400" w:rsidRPr="008E0DF2" w:rsidRDefault="00C01400" w:rsidP="008E0DF2">
            <w:pPr>
              <w:spacing w:beforeLines="20" w:before="48" w:after="10"/>
              <w:ind w:left="710"/>
              <w:rPr>
                <w:sz w:val="13"/>
                <w:szCs w:val="13"/>
              </w:rPr>
            </w:pPr>
            <w:r w:rsidRPr="008E0DF2">
              <w:rPr>
                <w:sz w:val="13"/>
                <w:szCs w:val="13"/>
              </w:rPr>
              <w:t>LFPA</w:t>
            </w:r>
            <w:r w:rsidRPr="008E0DF2">
              <w:rPr>
                <w:sz w:val="13"/>
                <w:szCs w:val="13"/>
              </w:rPr>
              <w:tab/>
              <w:t>Ley Federal de Procedimiento Administrativo.</w:t>
            </w:r>
          </w:p>
          <w:p w:rsidR="00C01400" w:rsidRPr="008E0DF2" w:rsidRDefault="00A84293" w:rsidP="008E0DF2">
            <w:pPr>
              <w:spacing w:beforeLines="20" w:before="48" w:after="10"/>
              <w:ind w:left="710"/>
              <w:rPr>
                <w:sz w:val="13"/>
                <w:szCs w:val="13"/>
              </w:rPr>
            </w:pPr>
            <w:r w:rsidRPr="008E0DF2">
              <w:rPr>
                <w:sz w:val="13"/>
                <w:szCs w:val="13"/>
              </w:rPr>
              <w:t>LFTAIP</w:t>
            </w:r>
            <w:r w:rsidR="00C01400" w:rsidRPr="008E0DF2">
              <w:rPr>
                <w:sz w:val="13"/>
                <w:szCs w:val="13"/>
              </w:rPr>
              <w:tab/>
              <w:t>Ley Federal de Transparencia y Acceso a la Información Pública.</w:t>
            </w:r>
          </w:p>
          <w:p w:rsidR="0068412B" w:rsidRPr="008E0DF2" w:rsidRDefault="0068412B" w:rsidP="008E0DF2">
            <w:pPr>
              <w:spacing w:beforeLines="20" w:before="48" w:after="10"/>
              <w:ind w:left="710"/>
              <w:rPr>
                <w:sz w:val="13"/>
                <w:szCs w:val="13"/>
              </w:rPr>
            </w:pPr>
            <w:r w:rsidRPr="008E0DF2">
              <w:rPr>
                <w:sz w:val="13"/>
                <w:szCs w:val="13"/>
              </w:rPr>
              <w:t>LGTAIP</w:t>
            </w:r>
            <w:r w:rsidRPr="008E0DF2">
              <w:rPr>
                <w:sz w:val="13"/>
                <w:szCs w:val="13"/>
              </w:rPr>
              <w:tab/>
              <w:t>Ley General de Transparencia y Acceso a la Información Pública.</w:t>
            </w:r>
          </w:p>
          <w:p w:rsidR="009571BB" w:rsidRPr="008E0DF2" w:rsidRDefault="009571BB" w:rsidP="008E0DF2">
            <w:pPr>
              <w:spacing w:beforeLines="20" w:before="48" w:after="10"/>
              <w:ind w:left="710"/>
              <w:rPr>
                <w:sz w:val="13"/>
                <w:szCs w:val="13"/>
              </w:rPr>
            </w:pPr>
            <w:r w:rsidRPr="008E0DF2">
              <w:rPr>
                <w:sz w:val="13"/>
                <w:szCs w:val="13"/>
              </w:rPr>
              <w:t>LGMR</w:t>
            </w:r>
            <w:r w:rsidRPr="008E0DF2">
              <w:rPr>
                <w:sz w:val="13"/>
                <w:szCs w:val="13"/>
              </w:rPr>
              <w:tab/>
              <w:t>Ley General de Mejora Regulatoria.</w:t>
            </w:r>
          </w:p>
          <w:p w:rsidR="00C01400" w:rsidRPr="008E0DF2" w:rsidRDefault="00C01400" w:rsidP="008E0DF2">
            <w:pPr>
              <w:spacing w:beforeLines="20" w:before="48" w:after="10"/>
              <w:ind w:left="710"/>
              <w:rPr>
                <w:sz w:val="13"/>
                <w:szCs w:val="13"/>
              </w:rPr>
            </w:pPr>
            <w:r w:rsidRPr="008E0DF2">
              <w:rPr>
                <w:sz w:val="13"/>
                <w:szCs w:val="13"/>
              </w:rPr>
              <w:t>RLIE</w:t>
            </w:r>
            <w:r w:rsidRPr="008E0DF2">
              <w:rPr>
                <w:sz w:val="13"/>
                <w:szCs w:val="13"/>
              </w:rPr>
              <w:tab/>
              <w:t>Reglamento de la Ley de Inversión Extranjera y del Registro Nacional de Inversiones Extranjeras.</w:t>
            </w:r>
          </w:p>
          <w:p w:rsidR="00C01400" w:rsidRPr="008E0DF2" w:rsidRDefault="00C01400" w:rsidP="008E0DF2">
            <w:pPr>
              <w:spacing w:beforeLines="20" w:before="48" w:after="10"/>
              <w:ind w:left="710"/>
              <w:rPr>
                <w:sz w:val="13"/>
                <w:szCs w:val="13"/>
              </w:rPr>
            </w:pPr>
            <w:r w:rsidRPr="008E0DF2">
              <w:rPr>
                <w:sz w:val="13"/>
                <w:szCs w:val="13"/>
              </w:rPr>
              <w:t>RNIE</w:t>
            </w:r>
            <w:r w:rsidRPr="008E0DF2">
              <w:rPr>
                <w:sz w:val="13"/>
                <w:szCs w:val="13"/>
              </w:rPr>
              <w:tab/>
              <w:t>Registro Nacional de Inversiones Extranjeras.</w:t>
            </w:r>
          </w:p>
          <w:p w:rsidR="00C01400" w:rsidRPr="008E0DF2" w:rsidRDefault="00C01400" w:rsidP="008E0DF2">
            <w:pPr>
              <w:numPr>
                <w:ilvl w:val="0"/>
                <w:numId w:val="3"/>
              </w:numPr>
              <w:spacing w:beforeLines="20" w:before="48" w:after="10"/>
              <w:rPr>
                <w:sz w:val="13"/>
                <w:szCs w:val="13"/>
              </w:rPr>
            </w:pPr>
            <w:r w:rsidRPr="008E0DF2">
              <w:rPr>
                <w:sz w:val="13"/>
                <w:szCs w:val="13"/>
              </w:rPr>
              <w:t>La Secretaría de Economía garantiza la confidencialidad de la información proporcionada.</w:t>
            </w:r>
          </w:p>
          <w:p w:rsidR="005D06D8" w:rsidRPr="008E0DF2" w:rsidRDefault="00C01400" w:rsidP="008E0DF2">
            <w:pPr>
              <w:numPr>
                <w:ilvl w:val="0"/>
                <w:numId w:val="3"/>
              </w:numPr>
              <w:spacing w:after="0"/>
              <w:rPr>
                <w:sz w:val="13"/>
                <w:szCs w:val="13"/>
              </w:rPr>
            </w:pPr>
            <w:r w:rsidRPr="008E0DF2">
              <w:rPr>
                <w:sz w:val="13"/>
                <w:szCs w:val="13"/>
              </w:rPr>
              <w:t xml:space="preserve">El formato no debe ser alterado y debe </w:t>
            </w:r>
            <w:r w:rsidR="00533A25" w:rsidRPr="008E0DF2">
              <w:rPr>
                <w:sz w:val="13"/>
                <w:szCs w:val="13"/>
              </w:rPr>
              <w:t>presentarse</w:t>
            </w:r>
            <w:r w:rsidRPr="008E0DF2">
              <w:rPr>
                <w:sz w:val="13"/>
                <w:szCs w:val="13"/>
              </w:rPr>
              <w:t xml:space="preserve"> en tamaño oficio.</w:t>
            </w:r>
          </w:p>
          <w:p w:rsidR="005D06D8" w:rsidRPr="008E0DF2" w:rsidRDefault="005D06D8" w:rsidP="008E0DF2">
            <w:pPr>
              <w:spacing w:after="0"/>
              <w:rPr>
                <w:sz w:val="13"/>
                <w:szCs w:val="13"/>
                <w:lang w:eastAsia="es-MX"/>
              </w:rPr>
            </w:pPr>
          </w:p>
          <w:p w:rsidR="005D06D8" w:rsidRPr="008E0DF2" w:rsidRDefault="005D06D8" w:rsidP="008E0DF2">
            <w:pPr>
              <w:spacing w:after="0"/>
              <w:rPr>
                <w:rFonts w:eastAsia="Arial"/>
                <w:b/>
                <w:sz w:val="13"/>
                <w:szCs w:val="13"/>
              </w:rPr>
            </w:pPr>
            <w:r w:rsidRPr="008E0DF2">
              <w:rPr>
                <w:rFonts w:eastAsia="Arial"/>
                <w:b/>
                <w:sz w:val="13"/>
                <w:szCs w:val="13"/>
              </w:rPr>
              <w:t>Plazo para realizar el trámite</w:t>
            </w:r>
            <w:r w:rsidR="009571BB" w:rsidRPr="008E0DF2">
              <w:rPr>
                <w:rFonts w:eastAsia="Arial"/>
                <w:b/>
                <w:sz w:val="13"/>
                <w:szCs w:val="13"/>
              </w:rPr>
              <w:t>:</w:t>
            </w:r>
          </w:p>
          <w:p w:rsidR="005D06D8" w:rsidRPr="008E0DF2" w:rsidRDefault="00C01400" w:rsidP="008E0DF2">
            <w:pPr>
              <w:spacing w:after="0"/>
              <w:rPr>
                <w:sz w:val="13"/>
                <w:szCs w:val="13"/>
              </w:rPr>
            </w:pPr>
            <w:r w:rsidRPr="008E0DF2">
              <w:rPr>
                <w:sz w:val="13"/>
                <w:szCs w:val="13"/>
              </w:rPr>
              <w:t>Dentro de los diez días hábiles siguientes a la fecha de autorización del instrumento correspondiente.</w:t>
            </w:r>
          </w:p>
          <w:p w:rsidR="005D06D8" w:rsidRPr="008E0DF2" w:rsidRDefault="005D06D8" w:rsidP="008E0DF2">
            <w:pPr>
              <w:spacing w:after="0"/>
              <w:rPr>
                <w:sz w:val="13"/>
                <w:szCs w:val="13"/>
              </w:rPr>
            </w:pPr>
          </w:p>
          <w:p w:rsidR="005D06D8" w:rsidRPr="008E0DF2" w:rsidRDefault="005D06D8" w:rsidP="008E0DF2">
            <w:pPr>
              <w:spacing w:after="0"/>
              <w:rPr>
                <w:b/>
                <w:sz w:val="13"/>
                <w:szCs w:val="13"/>
              </w:rPr>
            </w:pPr>
            <w:r w:rsidRPr="008E0DF2">
              <w:rPr>
                <w:rFonts w:eastAsia="Arial"/>
                <w:b/>
                <w:sz w:val="13"/>
                <w:szCs w:val="13"/>
              </w:rPr>
              <w:t>Trámite al que corresponde la forma:</w:t>
            </w:r>
          </w:p>
          <w:p w:rsidR="005D06D8" w:rsidRPr="008E0DF2" w:rsidRDefault="00C01400" w:rsidP="008E0DF2">
            <w:pPr>
              <w:spacing w:after="0"/>
              <w:rPr>
                <w:sz w:val="13"/>
                <w:szCs w:val="13"/>
              </w:rPr>
            </w:pPr>
            <w:r w:rsidRPr="008E0DF2">
              <w:rPr>
                <w:sz w:val="13"/>
                <w:szCs w:val="13"/>
              </w:rPr>
              <w:t>Aviso de fedatarios públicos en términos del artículo 34 de la Ley de Inversión Extranjera.</w:t>
            </w:r>
          </w:p>
          <w:p w:rsidR="005D06D8" w:rsidRPr="008E0DF2" w:rsidRDefault="005D06D8" w:rsidP="008E0DF2">
            <w:pPr>
              <w:spacing w:after="0"/>
              <w:rPr>
                <w:sz w:val="13"/>
                <w:szCs w:val="13"/>
              </w:rPr>
            </w:pPr>
          </w:p>
          <w:p w:rsidR="005D06D8" w:rsidRPr="008E0DF2" w:rsidRDefault="009571BB" w:rsidP="008E0DF2">
            <w:pPr>
              <w:spacing w:after="0"/>
              <w:ind w:left="357" w:hanging="357"/>
              <w:rPr>
                <w:sz w:val="13"/>
                <w:szCs w:val="13"/>
              </w:rPr>
            </w:pPr>
            <w:r w:rsidRPr="008E0DF2">
              <w:rPr>
                <w:b/>
                <w:sz w:val="13"/>
                <w:szCs w:val="13"/>
              </w:rPr>
              <w:t>Número de Registro Federal d</w:t>
            </w:r>
            <w:r w:rsidR="005D06D8" w:rsidRPr="008E0DF2">
              <w:rPr>
                <w:b/>
                <w:sz w:val="13"/>
                <w:szCs w:val="13"/>
              </w:rPr>
              <w:t>e Trámites y Servicios</w:t>
            </w:r>
            <w:r w:rsidR="00C01400" w:rsidRPr="008E0DF2">
              <w:rPr>
                <w:b/>
                <w:sz w:val="13"/>
                <w:szCs w:val="13"/>
              </w:rPr>
              <w:t>:</w:t>
            </w:r>
            <w:r w:rsidRPr="008E0DF2">
              <w:rPr>
                <w:sz w:val="13"/>
                <w:szCs w:val="13"/>
              </w:rPr>
              <w:t xml:space="preserve"> SE-02-012</w:t>
            </w:r>
          </w:p>
          <w:p w:rsidR="005D06D8" w:rsidRPr="008E0DF2" w:rsidRDefault="005D06D8" w:rsidP="008E0DF2">
            <w:pPr>
              <w:spacing w:after="0"/>
              <w:ind w:left="357" w:hanging="357"/>
              <w:rPr>
                <w:b/>
                <w:sz w:val="13"/>
                <w:szCs w:val="13"/>
              </w:rPr>
            </w:pPr>
            <w:r w:rsidRPr="008E0DF2">
              <w:rPr>
                <w:b/>
                <w:sz w:val="13"/>
                <w:szCs w:val="13"/>
              </w:rPr>
              <w:t xml:space="preserve">Fecha de autorización del formato por parte de la Unidad de Administración y Finanzas: </w:t>
            </w:r>
            <w:r w:rsidR="00476A44">
              <w:rPr>
                <w:b/>
                <w:sz w:val="13"/>
                <w:szCs w:val="13"/>
              </w:rPr>
              <w:t>24/07/2020</w:t>
            </w:r>
          </w:p>
          <w:p w:rsidR="005D06D8" w:rsidRPr="008E0DF2" w:rsidRDefault="005D06D8" w:rsidP="008E0DF2">
            <w:pPr>
              <w:spacing w:after="0"/>
              <w:rPr>
                <w:b/>
                <w:sz w:val="13"/>
                <w:szCs w:val="13"/>
              </w:rPr>
            </w:pPr>
            <w:r w:rsidRPr="008E0DF2">
              <w:rPr>
                <w:b/>
                <w:sz w:val="13"/>
                <w:szCs w:val="13"/>
              </w:rPr>
              <w:t xml:space="preserve">Fecha de autorización del formato por parte de la Comisión Nacional de Mejora </w:t>
            </w:r>
            <w:r w:rsidR="00641933" w:rsidRPr="008E0DF2">
              <w:rPr>
                <w:b/>
                <w:sz w:val="13"/>
                <w:szCs w:val="13"/>
              </w:rPr>
              <w:t>Regulatoria</w:t>
            </w:r>
            <w:r w:rsidR="009571BB" w:rsidRPr="008E0DF2">
              <w:rPr>
                <w:b/>
                <w:sz w:val="13"/>
                <w:szCs w:val="13"/>
              </w:rPr>
              <w:t>:</w:t>
            </w:r>
            <w:r w:rsidR="00476A44">
              <w:rPr>
                <w:b/>
                <w:sz w:val="13"/>
                <w:szCs w:val="13"/>
              </w:rPr>
              <w:t xml:space="preserve"> 10/08/2020</w:t>
            </w:r>
            <w:bookmarkStart w:id="0" w:name="_GoBack"/>
            <w:bookmarkEnd w:id="0"/>
          </w:p>
          <w:p w:rsidR="005D06D8" w:rsidRPr="008E0DF2" w:rsidRDefault="005D06D8" w:rsidP="008E0DF2">
            <w:pPr>
              <w:spacing w:after="0"/>
              <w:rPr>
                <w:sz w:val="13"/>
                <w:szCs w:val="13"/>
              </w:rPr>
            </w:pPr>
          </w:p>
          <w:p w:rsidR="005D06D8" w:rsidRPr="008E0DF2" w:rsidRDefault="005D06D8" w:rsidP="008E0DF2">
            <w:pPr>
              <w:spacing w:after="0"/>
              <w:rPr>
                <w:rFonts w:eastAsia="Arial"/>
                <w:b/>
                <w:sz w:val="13"/>
                <w:szCs w:val="13"/>
              </w:rPr>
            </w:pPr>
            <w:r w:rsidRPr="008E0DF2">
              <w:rPr>
                <w:rFonts w:eastAsia="Arial"/>
                <w:b/>
                <w:sz w:val="13"/>
                <w:szCs w:val="13"/>
              </w:rPr>
              <w:t>Fundamento Jurídico-Administrativo</w:t>
            </w:r>
            <w:r w:rsidR="009571BB" w:rsidRPr="008E0DF2">
              <w:rPr>
                <w:rFonts w:eastAsia="Arial"/>
                <w:b/>
                <w:sz w:val="13"/>
                <w:szCs w:val="13"/>
              </w:rPr>
              <w:t>:</w:t>
            </w:r>
          </w:p>
          <w:p w:rsidR="005D06D8" w:rsidRPr="008E0DF2" w:rsidRDefault="00C01400" w:rsidP="008E0DF2">
            <w:pPr>
              <w:spacing w:after="0"/>
              <w:rPr>
                <w:sz w:val="13"/>
                <w:szCs w:val="13"/>
              </w:rPr>
            </w:pPr>
            <w:r w:rsidRPr="008E0DF2">
              <w:rPr>
                <w:sz w:val="13"/>
                <w:szCs w:val="13"/>
              </w:rPr>
              <w:t>LIE, Artículo 34</w:t>
            </w:r>
            <w:r w:rsidR="005D06D8" w:rsidRPr="008E0DF2">
              <w:rPr>
                <w:sz w:val="13"/>
                <w:szCs w:val="13"/>
              </w:rPr>
              <w:t xml:space="preserve"> (D.O.F. 27-XII-93, última refo</w:t>
            </w:r>
            <w:r w:rsidR="00340565" w:rsidRPr="008E0DF2">
              <w:rPr>
                <w:sz w:val="13"/>
                <w:szCs w:val="13"/>
              </w:rPr>
              <w:t>rma 15-VI-18</w:t>
            </w:r>
            <w:r w:rsidR="005D06D8" w:rsidRPr="008E0DF2">
              <w:rPr>
                <w:sz w:val="13"/>
                <w:szCs w:val="13"/>
              </w:rPr>
              <w:t>).</w:t>
            </w:r>
          </w:p>
          <w:p w:rsidR="005D06D8" w:rsidRPr="008E0DF2" w:rsidRDefault="00C01400" w:rsidP="008E0DF2">
            <w:pPr>
              <w:spacing w:after="0"/>
              <w:rPr>
                <w:sz w:val="13"/>
                <w:szCs w:val="13"/>
              </w:rPr>
            </w:pPr>
            <w:r w:rsidRPr="008E0DF2">
              <w:rPr>
                <w:sz w:val="13"/>
                <w:szCs w:val="13"/>
              </w:rPr>
              <w:t>RLIE, Artículo 44</w:t>
            </w:r>
            <w:r w:rsidR="005D06D8" w:rsidRPr="008E0DF2">
              <w:rPr>
                <w:sz w:val="13"/>
                <w:szCs w:val="13"/>
              </w:rPr>
              <w:t xml:space="preserve"> (D.</w:t>
            </w:r>
            <w:r w:rsidR="00340565" w:rsidRPr="008E0DF2">
              <w:rPr>
                <w:sz w:val="13"/>
                <w:szCs w:val="13"/>
              </w:rPr>
              <w:t>O.F. 08-IX-98, última reforma 17-VIII-16</w:t>
            </w:r>
            <w:r w:rsidR="005D06D8" w:rsidRPr="008E0DF2">
              <w:rPr>
                <w:sz w:val="13"/>
                <w:szCs w:val="13"/>
              </w:rPr>
              <w:t>).</w:t>
            </w:r>
          </w:p>
          <w:p w:rsidR="005D06D8" w:rsidRPr="008E0DF2" w:rsidRDefault="005D06D8" w:rsidP="008E0DF2">
            <w:pPr>
              <w:spacing w:after="0"/>
              <w:rPr>
                <w:sz w:val="13"/>
                <w:szCs w:val="13"/>
              </w:rPr>
            </w:pPr>
          </w:p>
          <w:p w:rsidR="005D06D8" w:rsidRPr="008E0DF2" w:rsidRDefault="009571BB" w:rsidP="008E0DF2">
            <w:pPr>
              <w:spacing w:after="0"/>
              <w:rPr>
                <w:sz w:val="13"/>
                <w:szCs w:val="13"/>
              </w:rPr>
            </w:pPr>
            <w:r w:rsidRPr="008E0DF2">
              <w:rPr>
                <w:rFonts w:eastAsia="Arial"/>
                <w:b/>
                <w:sz w:val="13"/>
                <w:szCs w:val="13"/>
              </w:rPr>
              <w:t xml:space="preserve">Plazo de respuesta: </w:t>
            </w:r>
            <w:r w:rsidR="005D06D8" w:rsidRPr="008E0DF2">
              <w:rPr>
                <w:sz w:val="13"/>
                <w:szCs w:val="13"/>
              </w:rPr>
              <w:t>Inmediato.</w:t>
            </w:r>
          </w:p>
          <w:p w:rsidR="005D06D8" w:rsidRPr="008E0DF2" w:rsidRDefault="005D06D8" w:rsidP="008E0DF2">
            <w:pPr>
              <w:spacing w:after="0"/>
              <w:rPr>
                <w:sz w:val="13"/>
                <w:szCs w:val="13"/>
              </w:rPr>
            </w:pPr>
          </w:p>
          <w:p w:rsidR="005D06D8" w:rsidRPr="008E0DF2" w:rsidRDefault="005D06D8" w:rsidP="008E0DF2">
            <w:pPr>
              <w:spacing w:after="0"/>
              <w:ind w:left="708" w:hanging="708"/>
              <w:rPr>
                <w:sz w:val="13"/>
                <w:szCs w:val="13"/>
              </w:rPr>
            </w:pPr>
            <w:r w:rsidRPr="008E0DF2">
              <w:rPr>
                <w:sz w:val="13"/>
                <w:szCs w:val="13"/>
              </w:rPr>
              <w:t>Nota:</w:t>
            </w:r>
            <w:r w:rsidRPr="008E0DF2">
              <w:rPr>
                <w:sz w:val="13"/>
                <w:szCs w:val="13"/>
              </w:rPr>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rsidR="005D06D8" w:rsidRPr="008E0DF2" w:rsidRDefault="005D06D8" w:rsidP="008E0DF2">
            <w:pPr>
              <w:spacing w:after="0"/>
              <w:rPr>
                <w:sz w:val="13"/>
                <w:szCs w:val="13"/>
              </w:rPr>
            </w:pPr>
          </w:p>
          <w:p w:rsidR="009571BB" w:rsidRPr="008E0DF2" w:rsidRDefault="009571BB" w:rsidP="008E0DF2">
            <w:pPr>
              <w:spacing w:after="0"/>
              <w:rPr>
                <w:sz w:val="13"/>
                <w:szCs w:val="13"/>
              </w:rPr>
            </w:pPr>
            <w:r w:rsidRPr="008E0DF2">
              <w:rPr>
                <w:rFonts w:eastAsia="Arial"/>
                <w:b/>
                <w:sz w:val="13"/>
                <w:szCs w:val="13"/>
              </w:rPr>
              <w:t xml:space="preserve">Número telefónico para consultas sobre el trámite: </w:t>
            </w:r>
            <w:r w:rsidRPr="008E0DF2">
              <w:rPr>
                <w:rFonts w:eastAsia="Arial"/>
                <w:sz w:val="13"/>
                <w:szCs w:val="13"/>
              </w:rPr>
              <w:t>(55)</w:t>
            </w:r>
            <w:r w:rsidRPr="008E0DF2">
              <w:rPr>
                <w:rFonts w:eastAsia="Arial"/>
                <w:b/>
                <w:sz w:val="13"/>
                <w:szCs w:val="13"/>
              </w:rPr>
              <w:t xml:space="preserve"> </w:t>
            </w:r>
            <w:r w:rsidRPr="008E0DF2">
              <w:rPr>
                <w:sz w:val="13"/>
                <w:szCs w:val="13"/>
              </w:rPr>
              <w:t>5229 6100, extensiones 33437 y 33430.</w:t>
            </w:r>
          </w:p>
          <w:p w:rsidR="0043323B" w:rsidRPr="008E0DF2" w:rsidRDefault="0043323B" w:rsidP="008E0DF2">
            <w:pPr>
              <w:spacing w:after="0"/>
              <w:rPr>
                <w:sz w:val="13"/>
                <w:szCs w:val="13"/>
              </w:rPr>
            </w:pPr>
          </w:p>
          <w:p w:rsidR="0043323B" w:rsidRPr="008E0DF2" w:rsidRDefault="0043323B" w:rsidP="008E0DF2">
            <w:pPr>
              <w:spacing w:after="0"/>
              <w:rPr>
                <w:rFonts w:eastAsia="Arial"/>
                <w:sz w:val="13"/>
                <w:szCs w:val="13"/>
              </w:rPr>
            </w:pPr>
            <w:r w:rsidRPr="008E0DF2">
              <w:rPr>
                <w:rFonts w:eastAsia="Arial"/>
                <w:b/>
                <w:sz w:val="13"/>
                <w:szCs w:val="13"/>
              </w:rPr>
              <w:t xml:space="preserve">Correo electrónico para consultas sobre el trámite: </w:t>
            </w:r>
            <w:r w:rsidRPr="008E0DF2">
              <w:rPr>
                <w:rFonts w:eastAsia="Arial"/>
                <w:sz w:val="13"/>
                <w:szCs w:val="13"/>
                <w:u w:val="single"/>
              </w:rPr>
              <w:t>fedatarios.rnie@economia.gob.mx</w:t>
            </w:r>
          </w:p>
          <w:p w:rsidR="0043323B" w:rsidRPr="008E0DF2" w:rsidRDefault="0043323B" w:rsidP="008E0DF2">
            <w:pPr>
              <w:spacing w:after="0"/>
              <w:rPr>
                <w:rFonts w:eastAsia="Arial"/>
                <w:b/>
                <w:sz w:val="13"/>
                <w:szCs w:val="13"/>
              </w:rPr>
            </w:pPr>
          </w:p>
          <w:p w:rsidR="009571BB" w:rsidRPr="008E0DF2" w:rsidRDefault="009571BB" w:rsidP="008E0DF2">
            <w:pPr>
              <w:spacing w:after="0"/>
              <w:rPr>
                <w:b/>
                <w:sz w:val="13"/>
                <w:szCs w:val="13"/>
              </w:rPr>
            </w:pPr>
          </w:p>
          <w:p w:rsidR="009571BB" w:rsidRPr="008E0DF2" w:rsidRDefault="009571BB" w:rsidP="008E0DF2">
            <w:pPr>
              <w:spacing w:after="0"/>
              <w:rPr>
                <w:b/>
                <w:sz w:val="13"/>
                <w:szCs w:val="13"/>
              </w:rPr>
            </w:pPr>
            <w:r w:rsidRPr="008E0DF2">
              <w:rPr>
                <w:b/>
                <w:sz w:val="13"/>
                <w:szCs w:val="13"/>
              </w:rPr>
              <w:t>Teléfonos y correos para quejas:</w:t>
            </w:r>
          </w:p>
          <w:p w:rsidR="009571BB" w:rsidRPr="008E0DF2" w:rsidRDefault="009571BB" w:rsidP="008E0DF2">
            <w:pPr>
              <w:spacing w:after="0"/>
              <w:rPr>
                <w:sz w:val="13"/>
                <w:szCs w:val="13"/>
              </w:rPr>
            </w:pPr>
            <w:r w:rsidRPr="008E0DF2">
              <w:rPr>
                <w:sz w:val="13"/>
                <w:szCs w:val="13"/>
              </w:rPr>
              <w:t xml:space="preserve">Órgano Interno de Control en la Secretaría de Economía: (55) 5629 9552 (Directo) o (55) 5629 9500, extensiones 21200, 21214, 21233 y 21247. Con horario de atención de lunes a viernes de 9:00 a 18:00 horas. Correo electrónico </w:t>
            </w:r>
            <w:hyperlink r:id="rId12">
              <w:r w:rsidRPr="008E0DF2">
                <w:rPr>
                  <w:rStyle w:val="Hipervnculo"/>
                  <w:color w:val="auto"/>
                  <w:sz w:val="13"/>
                  <w:szCs w:val="13"/>
                </w:rPr>
                <w:t>quejas.denuncias@economia.gob.mx</w:t>
              </w:r>
            </w:hyperlink>
          </w:p>
          <w:p w:rsidR="009571BB" w:rsidRPr="008E0DF2" w:rsidRDefault="009571BB" w:rsidP="008E0DF2">
            <w:pPr>
              <w:spacing w:after="0"/>
              <w:rPr>
                <w:sz w:val="13"/>
                <w:szCs w:val="13"/>
              </w:rPr>
            </w:pPr>
          </w:p>
          <w:p w:rsidR="00012280" w:rsidRPr="008E0DF2" w:rsidRDefault="009571BB" w:rsidP="008E0DF2">
            <w:pPr>
              <w:spacing w:after="0"/>
              <w:rPr>
                <w:sz w:val="13"/>
                <w:szCs w:val="13"/>
              </w:rPr>
            </w:pPr>
            <w:r w:rsidRPr="008E0DF2">
              <w:rPr>
                <w:sz w:val="13"/>
                <w:szCs w:val="13"/>
              </w:rPr>
              <w:t>Centro de Atención de Quejas y Denuncias de la Secretaría de la Función Pública: (55)</w:t>
            </w:r>
            <w:r w:rsidRPr="008E0DF2">
              <w:rPr>
                <w:b/>
                <w:sz w:val="13"/>
                <w:szCs w:val="13"/>
              </w:rPr>
              <w:t xml:space="preserve"> </w:t>
            </w:r>
            <w:r w:rsidRPr="008E0DF2">
              <w:rPr>
                <w:sz w:val="13"/>
                <w:szCs w:val="13"/>
              </w:rPr>
              <w:t xml:space="preserve">2000 3000, extensión 2164, (55) 2000 2000 y/o 800 1128700. Correo electrónico: </w:t>
            </w:r>
            <w:hyperlink r:id="rId13">
              <w:r w:rsidRPr="008E0DF2">
                <w:rPr>
                  <w:rStyle w:val="Hipervnculo"/>
                  <w:color w:val="auto"/>
                  <w:sz w:val="13"/>
                  <w:szCs w:val="13"/>
                </w:rPr>
                <w:t>contactociudadano@funcionpublica.gob.mx</w:t>
              </w:r>
            </w:hyperlink>
          </w:p>
        </w:tc>
      </w:tr>
    </w:tbl>
    <w:p w:rsidR="005D06D8" w:rsidRPr="008E0DF2" w:rsidRDefault="005D06D8" w:rsidP="008E0DF2">
      <w:pPr>
        <w:spacing w:after="0"/>
        <w:rPr>
          <w:b/>
          <w:sz w:val="16"/>
          <w:szCs w:val="16"/>
        </w:rPr>
      </w:pPr>
      <w:r w:rsidRPr="008E0DF2">
        <w:rPr>
          <w:b/>
          <w:sz w:val="16"/>
          <w:szCs w:val="16"/>
        </w:rPr>
        <w:br w:type="page"/>
      </w: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529"/>
      </w:tblGrid>
      <w:tr w:rsidR="005D06D8" w:rsidRPr="008E0DF2" w:rsidTr="00840595">
        <w:trPr>
          <w:trHeight w:val="397"/>
        </w:trPr>
        <w:tc>
          <w:tcPr>
            <w:tcW w:w="5000" w:type="pct"/>
            <w:shd w:val="clear" w:color="auto" w:fill="E1E1E0"/>
            <w:vAlign w:val="center"/>
          </w:tcPr>
          <w:p w:rsidR="005D06D8" w:rsidRPr="008E0DF2" w:rsidRDefault="005D06D8" w:rsidP="008E0DF2">
            <w:pPr>
              <w:spacing w:after="0"/>
              <w:jc w:val="center"/>
              <w:rPr>
                <w:rFonts w:cs="Times New Roman"/>
                <w:sz w:val="16"/>
                <w:szCs w:val="16"/>
                <w:lang w:eastAsia="es-MX"/>
              </w:rPr>
            </w:pPr>
            <w:r w:rsidRPr="008E0DF2">
              <w:rPr>
                <w:rFonts w:cs="Times New Roman"/>
                <w:sz w:val="16"/>
                <w:szCs w:val="16"/>
                <w:lang w:eastAsia="es-MX"/>
              </w:rPr>
              <w:lastRenderedPageBreak/>
              <w:t>Términos y condiciones</w:t>
            </w:r>
          </w:p>
        </w:tc>
      </w:tr>
      <w:tr w:rsidR="005D06D8" w:rsidRPr="0095521F" w:rsidTr="00840595">
        <w:trPr>
          <w:trHeight w:val="510"/>
        </w:trPr>
        <w:tc>
          <w:tcPr>
            <w:tcW w:w="5000" w:type="pct"/>
            <w:shd w:val="clear" w:color="auto" w:fill="FFFFFF"/>
            <w:vAlign w:val="center"/>
          </w:tcPr>
          <w:p w:rsidR="002440C1" w:rsidRPr="008E0DF2" w:rsidRDefault="002440C1" w:rsidP="008E0DF2">
            <w:pPr>
              <w:keepNext/>
              <w:widowControl w:val="0"/>
              <w:autoSpaceDE w:val="0"/>
              <w:autoSpaceDN w:val="0"/>
              <w:spacing w:after="0"/>
              <w:ind w:right="116"/>
              <w:contextualSpacing/>
              <w:outlineLvl w:val="6"/>
              <w:rPr>
                <w:b/>
                <w:sz w:val="16"/>
                <w:szCs w:val="16"/>
              </w:rPr>
            </w:pPr>
            <w:r w:rsidRPr="008E0DF2">
              <w:rPr>
                <w:b/>
                <w:sz w:val="16"/>
                <w:szCs w:val="16"/>
              </w:rPr>
              <w:t>Aviso de Privacidad</w:t>
            </w:r>
          </w:p>
          <w:p w:rsidR="002440C1" w:rsidRPr="008E0DF2" w:rsidRDefault="002440C1" w:rsidP="008E0DF2">
            <w:pPr>
              <w:keepNext/>
              <w:widowControl w:val="0"/>
              <w:autoSpaceDE w:val="0"/>
              <w:autoSpaceDN w:val="0"/>
              <w:spacing w:after="0"/>
              <w:ind w:left="171" w:right="116"/>
              <w:contextualSpacing/>
              <w:outlineLvl w:val="6"/>
              <w:rPr>
                <w:b/>
                <w:sz w:val="16"/>
                <w:szCs w:val="16"/>
              </w:rPr>
            </w:pPr>
          </w:p>
          <w:p w:rsidR="002440C1" w:rsidRPr="008E0DF2" w:rsidRDefault="002440C1" w:rsidP="008E0DF2">
            <w:pPr>
              <w:keepNext/>
              <w:widowControl w:val="0"/>
              <w:autoSpaceDE w:val="0"/>
              <w:autoSpaceDN w:val="0"/>
              <w:spacing w:after="0"/>
              <w:ind w:left="171" w:right="116"/>
              <w:contextualSpacing/>
              <w:outlineLvl w:val="6"/>
              <w:rPr>
                <w:sz w:val="16"/>
                <w:szCs w:val="16"/>
              </w:rPr>
            </w:pPr>
            <w:r w:rsidRPr="008E0DF2">
              <w:rPr>
                <w:sz w:val="16"/>
                <w:szCs w:val="16"/>
              </w:rPr>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rsidR="002440C1" w:rsidRPr="008E0DF2" w:rsidRDefault="002440C1" w:rsidP="008E0DF2">
            <w:pPr>
              <w:keepNext/>
              <w:widowControl w:val="0"/>
              <w:autoSpaceDE w:val="0"/>
              <w:autoSpaceDN w:val="0"/>
              <w:spacing w:after="0"/>
              <w:ind w:left="171" w:right="116"/>
              <w:contextualSpacing/>
              <w:outlineLvl w:val="6"/>
              <w:rPr>
                <w:sz w:val="16"/>
                <w:szCs w:val="16"/>
              </w:rPr>
            </w:pPr>
          </w:p>
          <w:p w:rsidR="002440C1" w:rsidRPr="008E0DF2" w:rsidRDefault="002440C1" w:rsidP="008E0DF2">
            <w:pPr>
              <w:keepNext/>
              <w:widowControl w:val="0"/>
              <w:autoSpaceDE w:val="0"/>
              <w:autoSpaceDN w:val="0"/>
              <w:spacing w:after="0"/>
              <w:ind w:left="171" w:right="116"/>
              <w:contextualSpacing/>
              <w:outlineLvl w:val="6"/>
              <w:rPr>
                <w:b/>
                <w:sz w:val="16"/>
                <w:szCs w:val="16"/>
              </w:rPr>
            </w:pPr>
            <w:r w:rsidRPr="008E0DF2">
              <w:rPr>
                <w:b/>
                <w:sz w:val="16"/>
                <w:szCs w:val="16"/>
              </w:rPr>
              <w:t>¿Qué datos personales se recaban y con qué finalidad?</w:t>
            </w:r>
          </w:p>
          <w:p w:rsidR="002440C1" w:rsidRPr="008E0DF2" w:rsidRDefault="002440C1" w:rsidP="008E0DF2">
            <w:pPr>
              <w:keepNext/>
              <w:widowControl w:val="0"/>
              <w:autoSpaceDE w:val="0"/>
              <w:autoSpaceDN w:val="0"/>
              <w:spacing w:after="0"/>
              <w:ind w:left="171" w:right="116"/>
              <w:contextualSpacing/>
              <w:outlineLvl w:val="6"/>
              <w:rPr>
                <w:b/>
                <w:sz w:val="16"/>
                <w:szCs w:val="16"/>
              </w:rPr>
            </w:pPr>
          </w:p>
          <w:p w:rsidR="002440C1" w:rsidRPr="008E0DF2" w:rsidRDefault="002440C1" w:rsidP="008E0DF2">
            <w:pPr>
              <w:keepNext/>
              <w:widowControl w:val="0"/>
              <w:autoSpaceDE w:val="0"/>
              <w:autoSpaceDN w:val="0"/>
              <w:spacing w:after="0"/>
              <w:ind w:left="171" w:right="116"/>
              <w:contextualSpacing/>
              <w:outlineLvl w:val="6"/>
              <w:rPr>
                <w:sz w:val="16"/>
                <w:szCs w:val="16"/>
              </w:rPr>
            </w:pPr>
            <w:r w:rsidRPr="008E0DF2">
              <w:rPr>
                <w:sz w:val="16"/>
                <w:szCs w:val="16"/>
              </w:rPr>
              <w:t>Los datos personales que se recaben serán utilizados para las siguientes finalidades:</w:t>
            </w:r>
          </w:p>
          <w:p w:rsidR="002440C1" w:rsidRPr="008E0DF2" w:rsidRDefault="002440C1" w:rsidP="008E0DF2">
            <w:pPr>
              <w:pStyle w:val="Prrafodelista"/>
              <w:keepNext/>
              <w:numPr>
                <w:ilvl w:val="0"/>
                <w:numId w:val="1"/>
              </w:numPr>
              <w:ind w:left="587" w:right="116"/>
              <w:contextualSpacing/>
              <w:jc w:val="both"/>
              <w:outlineLvl w:val="6"/>
              <w:rPr>
                <w:sz w:val="16"/>
                <w:szCs w:val="16"/>
              </w:rPr>
            </w:pPr>
            <w:r w:rsidRPr="008E0DF2">
              <w:rPr>
                <w:sz w:val="16"/>
                <w:szCs w:val="16"/>
              </w:rPr>
              <w:t>Verificar y confirmar su identidad, así como la autenticidad de la información que nos proporciona, para contar con un registro que permita identificar con precisión a quien solicita el trámite o servicio.</w:t>
            </w:r>
          </w:p>
          <w:p w:rsidR="002440C1" w:rsidRPr="008E0DF2" w:rsidRDefault="002440C1" w:rsidP="008E0DF2">
            <w:pPr>
              <w:pStyle w:val="Prrafodelista"/>
              <w:keepNext/>
              <w:numPr>
                <w:ilvl w:val="0"/>
                <w:numId w:val="1"/>
              </w:numPr>
              <w:ind w:left="587" w:right="116"/>
              <w:contextualSpacing/>
              <w:outlineLvl w:val="6"/>
              <w:rPr>
                <w:sz w:val="16"/>
                <w:szCs w:val="16"/>
              </w:rPr>
            </w:pPr>
            <w:r w:rsidRPr="008E0DF2">
              <w:rPr>
                <w:sz w:val="16"/>
                <w:szCs w:val="16"/>
              </w:rPr>
              <w:t>Acreditar los requisitos necesarios para proveer los trámites o servicios que ofrece la SE.</w:t>
            </w:r>
          </w:p>
          <w:p w:rsidR="002440C1" w:rsidRPr="008E0DF2" w:rsidRDefault="002440C1" w:rsidP="008E0DF2">
            <w:pPr>
              <w:pStyle w:val="Prrafodelista"/>
              <w:keepNext/>
              <w:numPr>
                <w:ilvl w:val="0"/>
                <w:numId w:val="1"/>
              </w:numPr>
              <w:ind w:left="587" w:right="116"/>
              <w:contextualSpacing/>
              <w:outlineLvl w:val="6"/>
              <w:rPr>
                <w:sz w:val="16"/>
                <w:szCs w:val="16"/>
              </w:rPr>
            </w:pPr>
            <w:r w:rsidRPr="008E0DF2">
              <w:rPr>
                <w:sz w:val="16"/>
                <w:szCs w:val="16"/>
              </w:rPr>
              <w:t>Realizar todos los movimientos con motivo del trámite o servicio que solicita desde su ingreso hasta su baja.</w:t>
            </w:r>
          </w:p>
          <w:p w:rsidR="002440C1" w:rsidRPr="008E0DF2" w:rsidRDefault="002440C1" w:rsidP="008E0DF2">
            <w:pPr>
              <w:pStyle w:val="Prrafodelista"/>
              <w:keepNext/>
              <w:numPr>
                <w:ilvl w:val="0"/>
                <w:numId w:val="1"/>
              </w:numPr>
              <w:ind w:left="587" w:right="116"/>
              <w:contextualSpacing/>
              <w:jc w:val="both"/>
              <w:outlineLvl w:val="6"/>
              <w:rPr>
                <w:sz w:val="16"/>
                <w:szCs w:val="16"/>
              </w:rPr>
            </w:pPr>
            <w:r w:rsidRPr="008E0DF2">
              <w:rPr>
                <w:sz w:val="16"/>
                <w:szCs w:val="16"/>
              </w:rPr>
              <w:t>Integrar expedientes y bases de datos necesarias para el otorgamiento y operación de los servicios que se contraten, así como las obligaciones que se deriven de los mismos.</w:t>
            </w:r>
          </w:p>
          <w:p w:rsidR="002440C1" w:rsidRPr="008E0DF2" w:rsidRDefault="002440C1" w:rsidP="008E0DF2">
            <w:pPr>
              <w:pStyle w:val="Prrafodelista"/>
              <w:keepNext/>
              <w:numPr>
                <w:ilvl w:val="0"/>
                <w:numId w:val="1"/>
              </w:numPr>
              <w:ind w:left="587" w:right="116"/>
              <w:contextualSpacing/>
              <w:outlineLvl w:val="6"/>
              <w:rPr>
                <w:sz w:val="16"/>
                <w:szCs w:val="16"/>
              </w:rPr>
            </w:pPr>
            <w:r w:rsidRPr="008E0DF2">
              <w:rPr>
                <w:sz w:val="16"/>
                <w:szCs w:val="16"/>
              </w:rPr>
              <w:t>Mantener una base histórica con fines estadísticos.</w:t>
            </w:r>
          </w:p>
          <w:p w:rsidR="002440C1" w:rsidRPr="008E0DF2" w:rsidRDefault="002440C1" w:rsidP="008E0DF2">
            <w:pPr>
              <w:pStyle w:val="Prrafodelista"/>
              <w:keepNext/>
              <w:ind w:left="587" w:right="116"/>
              <w:contextualSpacing/>
              <w:outlineLvl w:val="6"/>
              <w:rPr>
                <w:sz w:val="16"/>
                <w:szCs w:val="16"/>
              </w:rPr>
            </w:pPr>
          </w:p>
          <w:p w:rsidR="002440C1" w:rsidRPr="008E0DF2" w:rsidRDefault="002440C1" w:rsidP="008E0DF2">
            <w:pPr>
              <w:keepNext/>
              <w:widowControl w:val="0"/>
              <w:autoSpaceDE w:val="0"/>
              <w:autoSpaceDN w:val="0"/>
              <w:spacing w:after="0"/>
              <w:ind w:left="171" w:right="116"/>
              <w:contextualSpacing/>
              <w:outlineLvl w:val="6"/>
              <w:rPr>
                <w:sz w:val="16"/>
                <w:szCs w:val="16"/>
              </w:rPr>
            </w:pPr>
            <w:r w:rsidRPr="008E0DF2">
              <w:rPr>
                <w:sz w:val="16"/>
                <w:szCs w:val="16"/>
              </w:rPr>
              <w:t>De conformidad con el trámite o servicio que se solicita, se utilizarán de manera enunciativa más no limitativa los siguientes datos personales:</w:t>
            </w:r>
          </w:p>
          <w:p w:rsidR="002440C1" w:rsidRPr="008E0DF2" w:rsidRDefault="002440C1" w:rsidP="008E0DF2">
            <w:pPr>
              <w:pStyle w:val="Prrafodelista"/>
              <w:keepNext/>
              <w:numPr>
                <w:ilvl w:val="0"/>
                <w:numId w:val="1"/>
              </w:numPr>
              <w:ind w:left="587" w:right="116"/>
              <w:contextualSpacing/>
              <w:jc w:val="both"/>
              <w:outlineLvl w:val="6"/>
              <w:rPr>
                <w:sz w:val="16"/>
                <w:szCs w:val="16"/>
              </w:rPr>
            </w:pPr>
            <w:r w:rsidRPr="008E0DF2">
              <w:rPr>
                <w:sz w:val="16"/>
                <w:szCs w:val="16"/>
              </w:rPr>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rsidR="002440C1" w:rsidRPr="008E0DF2" w:rsidRDefault="002440C1" w:rsidP="008E0DF2">
            <w:pPr>
              <w:pStyle w:val="Prrafodelista"/>
              <w:keepNext/>
              <w:numPr>
                <w:ilvl w:val="0"/>
                <w:numId w:val="1"/>
              </w:numPr>
              <w:ind w:left="584" w:right="113" w:hanging="357"/>
              <w:contextualSpacing/>
              <w:outlineLvl w:val="6"/>
              <w:rPr>
                <w:sz w:val="16"/>
                <w:szCs w:val="16"/>
              </w:rPr>
            </w:pPr>
            <w:r w:rsidRPr="008E0DF2">
              <w:rPr>
                <w:sz w:val="16"/>
                <w:szCs w:val="16"/>
              </w:rPr>
              <w:t>Información profesional y laboral.</w:t>
            </w:r>
          </w:p>
          <w:p w:rsidR="002440C1" w:rsidRPr="008E0DF2" w:rsidRDefault="002440C1" w:rsidP="008E0DF2">
            <w:pPr>
              <w:pStyle w:val="Prrafodelista"/>
              <w:keepNext/>
              <w:numPr>
                <w:ilvl w:val="0"/>
                <w:numId w:val="1"/>
              </w:numPr>
              <w:ind w:left="587" w:right="116"/>
              <w:contextualSpacing/>
              <w:outlineLvl w:val="6"/>
              <w:rPr>
                <w:sz w:val="16"/>
                <w:szCs w:val="16"/>
              </w:rPr>
            </w:pPr>
            <w:r w:rsidRPr="008E0DF2">
              <w:rPr>
                <w:sz w:val="16"/>
                <w:szCs w:val="16"/>
              </w:rPr>
              <w:t>Información financiera y patrimonial.</w:t>
            </w:r>
          </w:p>
          <w:p w:rsidR="002440C1" w:rsidRPr="008E0DF2" w:rsidRDefault="002440C1" w:rsidP="008E0DF2">
            <w:pPr>
              <w:pStyle w:val="Prrafodelista"/>
              <w:keepNext/>
              <w:ind w:left="587" w:right="116"/>
              <w:contextualSpacing/>
              <w:outlineLvl w:val="6"/>
              <w:rPr>
                <w:sz w:val="16"/>
                <w:szCs w:val="16"/>
              </w:rPr>
            </w:pPr>
          </w:p>
          <w:p w:rsidR="002440C1" w:rsidRPr="008E0DF2" w:rsidRDefault="002440C1" w:rsidP="008E0DF2">
            <w:pPr>
              <w:keepNext/>
              <w:widowControl w:val="0"/>
              <w:autoSpaceDE w:val="0"/>
              <w:autoSpaceDN w:val="0"/>
              <w:spacing w:after="0"/>
              <w:ind w:left="171" w:right="116"/>
              <w:contextualSpacing/>
              <w:outlineLvl w:val="6"/>
              <w:rPr>
                <w:sz w:val="16"/>
                <w:szCs w:val="16"/>
              </w:rPr>
            </w:pPr>
            <w:r w:rsidRPr="008E0DF2">
              <w:rPr>
                <w:sz w:val="16"/>
                <w:szCs w:val="16"/>
              </w:rPr>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rsidR="002440C1" w:rsidRPr="008E0DF2" w:rsidRDefault="002440C1" w:rsidP="008E0DF2">
            <w:pPr>
              <w:keepNext/>
              <w:widowControl w:val="0"/>
              <w:autoSpaceDE w:val="0"/>
              <w:autoSpaceDN w:val="0"/>
              <w:spacing w:after="0"/>
              <w:ind w:left="171" w:right="116"/>
              <w:contextualSpacing/>
              <w:outlineLvl w:val="6"/>
              <w:rPr>
                <w:sz w:val="16"/>
                <w:szCs w:val="16"/>
              </w:rPr>
            </w:pPr>
            <w:r w:rsidRPr="008E0DF2">
              <w:rPr>
                <w:sz w:val="16"/>
                <w:szCs w:val="16"/>
              </w:rPr>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rsidR="002440C1" w:rsidRPr="008E0DF2" w:rsidRDefault="002440C1" w:rsidP="008E0DF2">
            <w:pPr>
              <w:keepNext/>
              <w:widowControl w:val="0"/>
              <w:autoSpaceDE w:val="0"/>
              <w:autoSpaceDN w:val="0"/>
              <w:spacing w:after="0"/>
              <w:ind w:left="171" w:right="116"/>
              <w:contextualSpacing/>
              <w:outlineLvl w:val="6"/>
              <w:rPr>
                <w:sz w:val="16"/>
                <w:szCs w:val="16"/>
              </w:rPr>
            </w:pPr>
          </w:p>
          <w:p w:rsidR="002440C1" w:rsidRPr="008E0DF2" w:rsidRDefault="002440C1" w:rsidP="008E0DF2">
            <w:pPr>
              <w:keepNext/>
              <w:widowControl w:val="0"/>
              <w:autoSpaceDE w:val="0"/>
              <w:autoSpaceDN w:val="0"/>
              <w:spacing w:after="0"/>
              <w:ind w:left="171" w:right="116"/>
              <w:contextualSpacing/>
              <w:outlineLvl w:val="6"/>
              <w:rPr>
                <w:sz w:val="16"/>
                <w:szCs w:val="16"/>
                <w:u w:val="single"/>
              </w:rPr>
            </w:pPr>
            <w:r w:rsidRPr="008E0DF2">
              <w:rPr>
                <w:sz w:val="16"/>
                <w:szCs w:val="16"/>
                <w:u w:val="single"/>
              </w:rPr>
              <w:t>Se informa que no se solicitarán datos personales sensibles.</w:t>
            </w:r>
          </w:p>
          <w:p w:rsidR="002440C1" w:rsidRPr="008E0DF2" w:rsidRDefault="002440C1" w:rsidP="008E0DF2">
            <w:pPr>
              <w:keepNext/>
              <w:widowControl w:val="0"/>
              <w:autoSpaceDE w:val="0"/>
              <w:autoSpaceDN w:val="0"/>
              <w:spacing w:after="0"/>
              <w:ind w:left="171" w:right="116"/>
              <w:contextualSpacing/>
              <w:outlineLvl w:val="6"/>
              <w:rPr>
                <w:b/>
                <w:sz w:val="16"/>
                <w:szCs w:val="16"/>
              </w:rPr>
            </w:pPr>
          </w:p>
          <w:p w:rsidR="002440C1" w:rsidRPr="008E0DF2" w:rsidRDefault="002440C1" w:rsidP="008E0DF2">
            <w:pPr>
              <w:keepNext/>
              <w:widowControl w:val="0"/>
              <w:autoSpaceDE w:val="0"/>
              <w:autoSpaceDN w:val="0"/>
              <w:spacing w:after="0"/>
              <w:ind w:left="171" w:right="116"/>
              <w:contextualSpacing/>
              <w:outlineLvl w:val="6"/>
              <w:rPr>
                <w:b/>
                <w:sz w:val="16"/>
                <w:szCs w:val="16"/>
              </w:rPr>
            </w:pPr>
            <w:r w:rsidRPr="008E0DF2">
              <w:rPr>
                <w:b/>
                <w:sz w:val="16"/>
                <w:szCs w:val="16"/>
              </w:rPr>
              <w:t>Fundamento para el tratamiento de los datos personales.</w:t>
            </w:r>
          </w:p>
          <w:p w:rsidR="002440C1" w:rsidRPr="008E0DF2" w:rsidRDefault="002440C1" w:rsidP="008E0DF2">
            <w:pPr>
              <w:keepNext/>
              <w:widowControl w:val="0"/>
              <w:autoSpaceDE w:val="0"/>
              <w:autoSpaceDN w:val="0"/>
              <w:spacing w:after="0"/>
              <w:ind w:left="171" w:right="116"/>
              <w:contextualSpacing/>
              <w:outlineLvl w:val="6"/>
              <w:rPr>
                <w:b/>
                <w:sz w:val="16"/>
                <w:szCs w:val="16"/>
              </w:rPr>
            </w:pPr>
          </w:p>
          <w:p w:rsidR="002440C1" w:rsidRPr="008E0DF2" w:rsidRDefault="002440C1" w:rsidP="008E0DF2">
            <w:pPr>
              <w:keepNext/>
              <w:widowControl w:val="0"/>
              <w:autoSpaceDE w:val="0"/>
              <w:autoSpaceDN w:val="0"/>
              <w:spacing w:after="0"/>
              <w:ind w:left="171" w:right="116"/>
              <w:contextualSpacing/>
              <w:outlineLvl w:val="6"/>
              <w:rPr>
                <w:sz w:val="16"/>
                <w:szCs w:val="16"/>
              </w:rPr>
            </w:pPr>
            <w:r w:rsidRPr="008E0DF2">
              <w:rPr>
                <w:sz w:val="16"/>
                <w:szCs w:val="16"/>
              </w:rPr>
              <w:t>La Secretaría de Economía dará el trato a los datos personales que se recaben a través del sistema con fundamento en los artículos 16, 18, 21, 22, 25, 26 y 65 de la Ley General de Protección de Datos Personales en Posesión de Sujetos Obligados.</w:t>
            </w:r>
          </w:p>
          <w:p w:rsidR="002440C1" w:rsidRPr="008E0DF2" w:rsidRDefault="002440C1" w:rsidP="008E0DF2">
            <w:pPr>
              <w:keepNext/>
              <w:widowControl w:val="0"/>
              <w:autoSpaceDE w:val="0"/>
              <w:autoSpaceDN w:val="0"/>
              <w:spacing w:after="0"/>
              <w:ind w:left="171" w:right="116"/>
              <w:contextualSpacing/>
              <w:outlineLvl w:val="6"/>
              <w:rPr>
                <w:sz w:val="16"/>
                <w:szCs w:val="16"/>
              </w:rPr>
            </w:pPr>
          </w:p>
          <w:p w:rsidR="002440C1" w:rsidRPr="008E0DF2" w:rsidRDefault="002440C1" w:rsidP="008E0DF2">
            <w:pPr>
              <w:keepNext/>
              <w:widowControl w:val="0"/>
              <w:autoSpaceDE w:val="0"/>
              <w:autoSpaceDN w:val="0"/>
              <w:spacing w:after="0"/>
              <w:ind w:left="171" w:right="116"/>
              <w:contextualSpacing/>
              <w:outlineLvl w:val="6"/>
              <w:rPr>
                <w:b/>
                <w:sz w:val="16"/>
                <w:szCs w:val="16"/>
              </w:rPr>
            </w:pPr>
            <w:r w:rsidRPr="008E0DF2">
              <w:rPr>
                <w:b/>
                <w:sz w:val="16"/>
                <w:szCs w:val="16"/>
              </w:rPr>
              <w:t>Transferencia de datos personales.</w:t>
            </w:r>
          </w:p>
          <w:p w:rsidR="002440C1" w:rsidRPr="008E0DF2" w:rsidRDefault="002440C1" w:rsidP="008E0DF2">
            <w:pPr>
              <w:keepNext/>
              <w:widowControl w:val="0"/>
              <w:autoSpaceDE w:val="0"/>
              <w:autoSpaceDN w:val="0"/>
              <w:spacing w:after="0"/>
              <w:ind w:left="171" w:right="116"/>
              <w:contextualSpacing/>
              <w:outlineLvl w:val="6"/>
              <w:rPr>
                <w:b/>
                <w:sz w:val="16"/>
                <w:szCs w:val="16"/>
              </w:rPr>
            </w:pPr>
          </w:p>
          <w:p w:rsidR="002440C1" w:rsidRPr="008E0DF2" w:rsidRDefault="002440C1" w:rsidP="008E0DF2">
            <w:pPr>
              <w:keepNext/>
              <w:widowControl w:val="0"/>
              <w:autoSpaceDE w:val="0"/>
              <w:autoSpaceDN w:val="0"/>
              <w:spacing w:after="0"/>
              <w:ind w:left="171" w:right="116"/>
              <w:contextualSpacing/>
              <w:outlineLvl w:val="6"/>
              <w:rPr>
                <w:sz w:val="16"/>
                <w:szCs w:val="16"/>
              </w:rPr>
            </w:pPr>
            <w:r w:rsidRPr="008E0DF2">
              <w:rPr>
                <w:sz w:val="16"/>
                <w:szCs w:val="16"/>
              </w:rPr>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rsidR="002440C1" w:rsidRPr="008E0DF2" w:rsidRDefault="002440C1" w:rsidP="008E0DF2">
            <w:pPr>
              <w:keepNext/>
              <w:widowControl w:val="0"/>
              <w:autoSpaceDE w:val="0"/>
              <w:autoSpaceDN w:val="0"/>
              <w:spacing w:after="0"/>
              <w:ind w:left="171" w:right="116"/>
              <w:contextualSpacing/>
              <w:outlineLvl w:val="6"/>
              <w:rPr>
                <w:sz w:val="16"/>
                <w:szCs w:val="16"/>
              </w:rPr>
            </w:pPr>
          </w:p>
          <w:p w:rsidR="002440C1" w:rsidRPr="008E0DF2" w:rsidRDefault="002440C1" w:rsidP="008E0DF2">
            <w:pPr>
              <w:keepNext/>
              <w:widowControl w:val="0"/>
              <w:autoSpaceDE w:val="0"/>
              <w:autoSpaceDN w:val="0"/>
              <w:spacing w:after="0"/>
              <w:ind w:left="171" w:right="116"/>
              <w:contextualSpacing/>
              <w:outlineLvl w:val="6"/>
              <w:rPr>
                <w:b/>
                <w:sz w:val="16"/>
                <w:szCs w:val="16"/>
              </w:rPr>
            </w:pPr>
            <w:r w:rsidRPr="008E0DF2">
              <w:rPr>
                <w:b/>
                <w:sz w:val="16"/>
                <w:szCs w:val="16"/>
              </w:rPr>
              <w:t>¿Dónde puedo ejercer mis derechos ARCO?</w:t>
            </w:r>
          </w:p>
          <w:p w:rsidR="002440C1" w:rsidRPr="008E0DF2" w:rsidRDefault="002440C1" w:rsidP="008E0DF2">
            <w:pPr>
              <w:keepNext/>
              <w:widowControl w:val="0"/>
              <w:autoSpaceDE w:val="0"/>
              <w:autoSpaceDN w:val="0"/>
              <w:spacing w:after="0"/>
              <w:ind w:left="171" w:right="116"/>
              <w:contextualSpacing/>
              <w:outlineLvl w:val="6"/>
              <w:rPr>
                <w:b/>
                <w:sz w:val="16"/>
                <w:szCs w:val="16"/>
              </w:rPr>
            </w:pPr>
          </w:p>
          <w:p w:rsidR="002440C1" w:rsidRPr="008E0DF2" w:rsidRDefault="002440C1" w:rsidP="008E0DF2">
            <w:pPr>
              <w:keepNext/>
              <w:widowControl w:val="0"/>
              <w:autoSpaceDE w:val="0"/>
              <w:autoSpaceDN w:val="0"/>
              <w:spacing w:after="0"/>
              <w:ind w:left="171" w:right="116"/>
              <w:contextualSpacing/>
              <w:outlineLvl w:val="6"/>
              <w:rPr>
                <w:sz w:val="16"/>
                <w:szCs w:val="16"/>
              </w:rPr>
            </w:pPr>
            <w:r w:rsidRPr="008E0DF2">
              <w:rPr>
                <w:sz w:val="16"/>
                <w:szCs w:val="16"/>
              </w:rPr>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rsidR="002440C1" w:rsidRPr="008E0DF2" w:rsidRDefault="002440C1" w:rsidP="008E0DF2">
            <w:pPr>
              <w:keepNext/>
              <w:widowControl w:val="0"/>
              <w:autoSpaceDE w:val="0"/>
              <w:autoSpaceDN w:val="0"/>
              <w:spacing w:after="0"/>
              <w:ind w:left="171" w:right="116"/>
              <w:contextualSpacing/>
              <w:outlineLvl w:val="6"/>
              <w:rPr>
                <w:sz w:val="16"/>
                <w:szCs w:val="16"/>
              </w:rPr>
            </w:pPr>
          </w:p>
          <w:p w:rsidR="002440C1" w:rsidRPr="008E0DF2" w:rsidRDefault="002440C1" w:rsidP="008E0DF2">
            <w:pPr>
              <w:keepNext/>
              <w:widowControl w:val="0"/>
              <w:autoSpaceDE w:val="0"/>
              <w:autoSpaceDN w:val="0"/>
              <w:spacing w:after="0"/>
              <w:ind w:left="171" w:right="116"/>
              <w:contextualSpacing/>
              <w:outlineLvl w:val="6"/>
              <w:rPr>
                <w:b/>
                <w:sz w:val="16"/>
                <w:szCs w:val="16"/>
              </w:rPr>
            </w:pPr>
            <w:r w:rsidRPr="008E0DF2">
              <w:rPr>
                <w:b/>
                <w:sz w:val="16"/>
                <w:szCs w:val="16"/>
              </w:rPr>
              <w:t>¿Dónde puedo consultar el Aviso de Privacidad Integral de datos personales de la Secretaría de Economía?</w:t>
            </w:r>
          </w:p>
          <w:p w:rsidR="002440C1" w:rsidRPr="008E0DF2" w:rsidRDefault="002440C1" w:rsidP="008E0DF2">
            <w:pPr>
              <w:keepNext/>
              <w:widowControl w:val="0"/>
              <w:autoSpaceDE w:val="0"/>
              <w:autoSpaceDN w:val="0"/>
              <w:spacing w:after="0"/>
              <w:ind w:left="171" w:right="116"/>
              <w:contextualSpacing/>
              <w:outlineLvl w:val="6"/>
              <w:rPr>
                <w:b/>
                <w:sz w:val="16"/>
                <w:szCs w:val="16"/>
              </w:rPr>
            </w:pPr>
          </w:p>
          <w:p w:rsidR="005D06D8" w:rsidRPr="0095521F" w:rsidRDefault="002440C1" w:rsidP="008E0DF2">
            <w:pPr>
              <w:keepNext/>
              <w:widowControl w:val="0"/>
              <w:autoSpaceDE w:val="0"/>
              <w:autoSpaceDN w:val="0"/>
              <w:spacing w:after="0"/>
              <w:ind w:left="171" w:right="116"/>
              <w:contextualSpacing/>
              <w:outlineLvl w:val="6"/>
              <w:rPr>
                <w:sz w:val="16"/>
                <w:szCs w:val="16"/>
              </w:rPr>
            </w:pPr>
            <w:r w:rsidRPr="008E0DF2">
              <w:rPr>
                <w:sz w:val="16"/>
                <w:szCs w:val="16"/>
              </w:rPr>
              <w:t xml:space="preserve">Para conocer mayor información sobre los términos y condiciones en que serán tratados sus datos personales, y la forma en que deberá ejercer sus Derechos ARCO, puede consultar el Aviso de Privacidad Integral en la página: </w:t>
            </w:r>
            <w:hyperlink r:id="rId14" w:history="1">
              <w:r w:rsidRPr="008E0DF2">
                <w:rPr>
                  <w:rStyle w:val="Hipervnculo"/>
                  <w:color w:val="auto"/>
                  <w:sz w:val="16"/>
                  <w:szCs w:val="16"/>
                </w:rPr>
                <w:t>http://www.gob.mx/se/acciones-y-programas/del-aviso-de-privacidad-integral-de-la-secretaria-de-economia?state=published</w:t>
              </w:r>
            </w:hyperlink>
            <w:r w:rsidRPr="006B0DE8">
              <w:rPr>
                <w:sz w:val="16"/>
                <w:szCs w:val="16"/>
              </w:rPr>
              <w:t xml:space="preserve"> </w:t>
            </w:r>
          </w:p>
        </w:tc>
      </w:tr>
    </w:tbl>
    <w:p w:rsidR="009F782A" w:rsidRDefault="009F782A" w:rsidP="008E0DF2">
      <w:pPr>
        <w:spacing w:after="0"/>
        <w:rPr>
          <w:rFonts w:eastAsia="Calibri"/>
          <w:sz w:val="16"/>
          <w:szCs w:val="16"/>
        </w:rPr>
      </w:pPr>
    </w:p>
    <w:p w:rsidR="00D35BC8" w:rsidRDefault="00D35BC8" w:rsidP="008E0DF2">
      <w:pPr>
        <w:spacing w:after="160" w:line="259" w:lineRule="auto"/>
        <w:jc w:val="left"/>
        <w:rPr>
          <w:rFonts w:eastAsia="Calibri"/>
          <w:sz w:val="16"/>
          <w:szCs w:val="16"/>
        </w:rPr>
      </w:pPr>
    </w:p>
    <w:p w:rsidR="0034454A" w:rsidRDefault="0034454A" w:rsidP="008E0DF2">
      <w:pPr>
        <w:spacing w:after="160" w:line="259" w:lineRule="auto"/>
        <w:jc w:val="left"/>
        <w:rPr>
          <w:rFonts w:eastAsia="Calibri"/>
          <w:sz w:val="16"/>
          <w:szCs w:val="16"/>
        </w:rPr>
      </w:pPr>
    </w:p>
    <w:sectPr w:rsidR="0034454A" w:rsidSect="001A5EC0">
      <w:headerReference w:type="default" r:id="rId15"/>
      <w:footerReference w:type="default" r:id="rId16"/>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4CE" w:rsidRDefault="005C64CE" w:rsidP="00322A52">
      <w:pPr>
        <w:spacing w:after="0"/>
      </w:pPr>
      <w:r>
        <w:separator/>
      </w:r>
    </w:p>
  </w:endnote>
  <w:endnote w:type="continuationSeparator" w:id="0">
    <w:p w:rsidR="005C64CE" w:rsidRDefault="005C64CE"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Georgia"/>
    <w:panose1 w:val="00000000000000000000"/>
    <w:charset w:val="00"/>
    <w:family w:val="roman"/>
    <w:notTrueType/>
    <w:pitch w:val="variable"/>
    <w:sig w:usb0="800000AF" w:usb1="5000205B" w:usb2="00000000" w:usb3="00000000" w:csb0="0000009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510"/>
      <w:gridCol w:w="4219"/>
    </w:tblGrid>
    <w:tr w:rsidR="004474EA" w:rsidTr="00012280">
      <w:tc>
        <w:tcPr>
          <w:tcW w:w="3034" w:type="pct"/>
          <w:shd w:val="clear" w:color="auto" w:fill="E5E7E5"/>
          <w:vAlign w:val="center"/>
        </w:tcPr>
        <w:p w:rsidR="004474EA" w:rsidRDefault="004474EA"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49229884"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AiLnBAAAA2wAAAA8AAABkcnMvZG93bnJldi54bWxET91KwzAUvhd8h3AGuxku7QQpddmYBUEQ&#10;RGcf4NicNWHJSWmyrr69EQTvzsf3e7b72Tsx0RhtYAXlugBB3AVtuVfQfj7fVSBiQtboApOCb4qw&#10;393ebLHW4cofNB1TL3IIxxoVmJSGWsrYGfIY12EgztwpjB5ThmMv9YjXHO6d3BTFg/RoOTcYHKgx&#10;1J2PF6/gqXl7bS+tc/Z91UylNdXq/qtSarmYD48gEs3pX/znftF5fgm/v+QD5O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wAiLnBAAAA2wAAAA8AAAAAAAAAAAAAAAAAnwIA&#10;AGRycy9kb3ducmV2LnhtbFBLBQYAAAAABAAEAPcAAACNAw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O+TXDAAAA2wAAAA8AAABkcnMvZG93bnJldi54bWxET99rwjAQfhf2P4Qb+DJmouIYnVFEFDZE&#10;0E7G9nY0t7asuZQmtvW/N8LAt/v4ft582dtKtNT40rGG8UiBIM6cKTnXcPrcPr+C8AHZYOWYNFzI&#10;w3LxMJhjYlzHR2rTkIsYwj5BDUUIdSKlzwqy6EeuJo7cr2sshgibXJoGuxhuKzlR6kVaLDk2FFjT&#10;uqDsLz1bDbPusPl5urT79Hvn6Zx+qY/pSWk9fOxXbyAC9eEu/ne/mzh/Ardf4gF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75NcMAAADbAAAADwAAAAAAAAAAAAAAAACf&#10;AgAAZHJzL2Rvd25yZXYueG1sUEsFBgAAAAAEAAQA9wAAAI8D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GiA7CAAAA2wAAAA8AAABkcnMvZG93bnJldi54bWxET01rwkAQvQv+h2WE3nSjlrRGN6JCS8FD&#10;iS2eh+yYxGRnQ3araX+9Kwi9zeN9zmrdm0ZcqHOVZQXTSQSCOLe64kLB99fb+BWE88gaG8uk4Jcc&#10;rNPhYIWJtlfO6HLwhQgh7BJUUHrfJlK6vCSDbmJb4sCdbGfQB9gVUnd4DeGmkbMoiqXBikNDiS3t&#10;Ssrrw49RUD2/xEd9buo4z3j/Pv/Ltp+LXqmnUb9ZgvDU+3/xw/2hw/w53H8JB8j0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hogOwgAAANsAAAAPAAAAAAAAAAAAAAAAAJ8C&#10;AABkcnMvZG93bnJldi54bWxQSwUGAAAAAAQABAD3AAAAjgMAAAAA&#10;">
                      <v:imagedata r:id="rId6" o:title="SE_horizontal" croptop="22751f" cropbottom="26653f" cropleft="4744f" cropright="33954f"/>
                      <v:path arrowok="t"/>
                    </v:shape>
                    <w10:anchorlock/>
                  </v:group>
                </w:pict>
              </mc:Fallback>
            </mc:AlternateContent>
          </w:r>
        </w:p>
      </w:tc>
      <w:tc>
        <w:tcPr>
          <w:tcW w:w="1966" w:type="pct"/>
          <w:shd w:val="clear" w:color="auto" w:fill="E5E7E5"/>
        </w:tcPr>
        <w:p w:rsidR="004474EA" w:rsidRPr="00DB377E" w:rsidRDefault="004474EA" w:rsidP="00840595">
          <w:pPr>
            <w:pStyle w:val="Piedepgina"/>
            <w:rPr>
              <w:sz w:val="16"/>
            </w:rPr>
          </w:pPr>
          <w:r w:rsidRPr="00DB377E">
            <w:rPr>
              <w:sz w:val="16"/>
            </w:rPr>
            <w:t xml:space="preserve">Contacto: </w:t>
          </w:r>
        </w:p>
        <w:p w:rsidR="004474EA" w:rsidRPr="00432A4F" w:rsidRDefault="004474EA"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 xml:space="preserve">Álvaro </w:t>
          </w:r>
          <w:r w:rsidRPr="00250875">
            <w:rPr>
              <w:color w:val="434546"/>
              <w:sz w:val="16"/>
              <w:szCs w:val="16"/>
            </w:rPr>
            <w:t>Obregón, Ciuda</w:t>
          </w:r>
          <w:r w:rsidR="00906693" w:rsidRPr="00250875">
            <w:rPr>
              <w:color w:val="434546"/>
              <w:sz w:val="16"/>
              <w:szCs w:val="16"/>
            </w:rPr>
            <w:t>d de México, Teléfono: (55) 5229-6</w:t>
          </w:r>
          <w:r w:rsidRPr="00250875">
            <w:rPr>
              <w:color w:val="434546"/>
              <w:sz w:val="16"/>
              <w:szCs w:val="16"/>
            </w:rPr>
            <w:t>100</w:t>
          </w:r>
          <w:r w:rsidR="0077032E" w:rsidRPr="00250875">
            <w:rPr>
              <w:color w:val="434546"/>
              <w:sz w:val="16"/>
              <w:szCs w:val="16"/>
            </w:rPr>
            <w:t>, extensión</w:t>
          </w:r>
          <w:r w:rsidRPr="00250875">
            <w:rPr>
              <w:color w:val="434546"/>
              <w:sz w:val="16"/>
              <w:szCs w:val="16"/>
            </w:rPr>
            <w:t xml:space="preserve"> </w:t>
          </w:r>
          <w:r w:rsidR="00906693" w:rsidRPr="00250875">
            <w:rPr>
              <w:color w:val="434546"/>
              <w:sz w:val="16"/>
              <w:szCs w:val="16"/>
            </w:rPr>
            <w:t>33430</w:t>
          </w:r>
          <w:r w:rsidR="0077032E" w:rsidRPr="00250875">
            <w:rPr>
              <w:color w:val="434546"/>
              <w:sz w:val="16"/>
              <w:szCs w:val="16"/>
            </w:rPr>
            <w:t>.</w:t>
          </w:r>
        </w:p>
      </w:tc>
    </w:tr>
  </w:tbl>
  <w:p w:rsidR="004474EA" w:rsidRPr="003E7FFB" w:rsidRDefault="004474EA"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476A44" w:rsidRPr="00476A44">
      <w:rPr>
        <w:noProof/>
        <w:sz w:val="16"/>
      </w:rPr>
      <w:t>3</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476A44" w:rsidRPr="00476A44">
      <w:rPr>
        <w:noProof/>
        <w:sz w:val="16"/>
      </w:rPr>
      <w:t>3</w:t>
    </w:r>
    <w:r w:rsidRPr="003E7FFB">
      <w:rPr>
        <w:sz w:val="16"/>
        <w:szCs w:val="22"/>
      </w:rPr>
      <w:fldChar w:fldCharType="end"/>
    </w:r>
  </w:p>
  <w:p w:rsidR="004474EA" w:rsidRPr="001456C9" w:rsidRDefault="004474EA" w:rsidP="001456C9">
    <w:pPr>
      <w:pStyle w:val="Piedepgina"/>
    </w:pPr>
  </w:p>
  <w:p w:rsidR="004474EA" w:rsidRDefault="004474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4CE" w:rsidRDefault="005C64CE" w:rsidP="00322A52">
      <w:pPr>
        <w:spacing w:after="0"/>
      </w:pPr>
      <w:r>
        <w:separator/>
      </w:r>
    </w:p>
  </w:footnote>
  <w:footnote w:type="continuationSeparator" w:id="0">
    <w:p w:rsidR="005C64CE" w:rsidRDefault="005C64CE" w:rsidP="00322A52">
      <w:pPr>
        <w:spacing w:after="0"/>
      </w:pPr>
      <w:r>
        <w:continuationSeparator/>
      </w:r>
    </w:p>
  </w:footnote>
  <w:footnote w:id="1">
    <w:p w:rsidR="004474EA" w:rsidRPr="0019078C" w:rsidRDefault="004474EA" w:rsidP="0077032E">
      <w:pPr>
        <w:pStyle w:val="Textonotapie"/>
        <w:jc w:val="both"/>
        <w:rPr>
          <w:sz w:val="12"/>
          <w:szCs w:val="12"/>
        </w:rPr>
      </w:pPr>
      <w:r w:rsidRPr="00250875">
        <w:rPr>
          <w:rStyle w:val="Refdenotaalpie"/>
          <w:b/>
          <w:sz w:val="16"/>
          <w:szCs w:val="16"/>
        </w:rPr>
        <w:footnoteRef/>
      </w:r>
      <w:r w:rsidRPr="00250875">
        <w:rPr>
          <w:b/>
          <w:sz w:val="16"/>
          <w:szCs w:val="16"/>
        </w:rPr>
        <w:t xml:space="preserve"> </w:t>
      </w:r>
      <w:r w:rsidRPr="0019078C">
        <w:rPr>
          <w:sz w:val="12"/>
          <w:szCs w:val="12"/>
        </w:rPr>
        <w:t xml:space="preserve">De conformidad con el artículo 4° de la </w:t>
      </w:r>
      <w:r w:rsidR="0068412B">
        <w:rPr>
          <w:sz w:val="12"/>
          <w:szCs w:val="12"/>
        </w:rPr>
        <w:t>LFPA</w:t>
      </w:r>
      <w:r w:rsidRPr="0019078C">
        <w:rPr>
          <w:sz w:val="12"/>
          <w:szCs w:val="12"/>
        </w:rPr>
        <w:t xml:space="preserve"> y 46</w:t>
      </w:r>
      <w:r w:rsidR="0077032E">
        <w:rPr>
          <w:sz w:val="12"/>
          <w:szCs w:val="12"/>
        </w:rPr>
        <w:t>,</w:t>
      </w:r>
      <w:r w:rsidRPr="0019078C">
        <w:rPr>
          <w:sz w:val="12"/>
          <w:szCs w:val="12"/>
        </w:rPr>
        <w:t xml:space="preserve"> fracción VII</w:t>
      </w:r>
      <w:r w:rsidR="0077032E">
        <w:rPr>
          <w:sz w:val="12"/>
          <w:szCs w:val="12"/>
        </w:rPr>
        <w:t>,</w:t>
      </w:r>
      <w:r w:rsidRPr="0019078C">
        <w:rPr>
          <w:sz w:val="12"/>
          <w:szCs w:val="12"/>
        </w:rPr>
        <w:t xml:space="preserve"> de la </w:t>
      </w:r>
      <w:r w:rsidR="0068412B">
        <w:rPr>
          <w:sz w:val="12"/>
          <w:szCs w:val="12"/>
        </w:rPr>
        <w:t>LGMR</w:t>
      </w:r>
      <w:r w:rsidRPr="0019078C">
        <w:rPr>
          <w:sz w:val="12"/>
          <w:szCs w:val="12"/>
        </w:rPr>
        <w:t>, los formatos para solici</w:t>
      </w:r>
      <w:r w:rsidR="008459CB">
        <w:rPr>
          <w:sz w:val="12"/>
          <w:szCs w:val="12"/>
        </w:rPr>
        <w:t>tar trámites y servicios deben</w:t>
      </w:r>
      <w:r w:rsidRPr="0019078C">
        <w:rPr>
          <w:sz w:val="12"/>
          <w:szCs w:val="12"/>
        </w:rPr>
        <w:t xml:space="preserve"> publicarse en el Diario Oficial de la Federación (</w:t>
      </w:r>
      <w:r w:rsidRPr="00885B67">
        <w:rPr>
          <w:sz w:val="12"/>
          <w:szCs w:val="12"/>
        </w:rPr>
        <w:t>DOF)</w:t>
      </w:r>
      <w:r w:rsidR="00B856D3" w:rsidRPr="00885B67">
        <w:rPr>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EA" w:rsidRPr="00AB6466" w:rsidRDefault="004474EA"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rsidR="004474EA" w:rsidRPr="00AB6466" w:rsidRDefault="004474EA" w:rsidP="00B418DC">
                          <w:pPr>
                            <w:spacing w:before="13" w:line="249" w:lineRule="auto"/>
                            <w:ind w:left="20" w:firstLine="155"/>
                            <w:jc w:val="center"/>
                            <w:rPr>
                              <w:color w:val="434546"/>
                              <w:sz w:val="20"/>
                            </w:rPr>
                          </w:pPr>
                          <w:r w:rsidRPr="00AB6466">
                            <w:rPr>
                              <w:color w:val="434546"/>
                              <w:sz w:val="20"/>
                            </w:rPr>
                            <w:t>Secretaría de Economía</w:t>
                          </w:r>
                        </w:p>
                        <w:p w:rsidR="004474EA" w:rsidRDefault="004474EA"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78764" id="_x0000_t202" coordsize="21600,21600" o:spt="202" path="m,l,21600r21600,l21600,xe">
              <v:stroke joinstyle="miter"/>
              <v:path gradientshapeok="t" o:connecttype="rect"/>
            </v:shapetype>
            <v:shape id="Cuadro de texto 8" o:spid="_x0000_s1026"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" filled="f" stroked="f" strokeweight=".5pt">
              <v:textbox>
                <w:txbxContent>
                  <w:p w:rsidR="004474EA" w:rsidRPr="00AB6466" w:rsidRDefault="004474EA" w:rsidP="00B418DC">
                    <w:pPr>
                      <w:spacing w:before="13" w:line="249" w:lineRule="auto"/>
                      <w:ind w:left="20" w:firstLine="155"/>
                      <w:jc w:val="center"/>
                      <w:rPr>
                        <w:color w:val="434546"/>
                        <w:sz w:val="20"/>
                      </w:rPr>
                    </w:pPr>
                    <w:r w:rsidRPr="00AB6466">
                      <w:rPr>
                        <w:color w:val="434546"/>
                        <w:sz w:val="20"/>
                      </w:rPr>
                      <w:t>Secretaría de Economía</w:t>
                    </w:r>
                  </w:p>
                  <w:p w:rsidR="004474EA" w:rsidRDefault="004474EA"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C57489"/>
    <w:multiLevelType w:val="hybridMultilevel"/>
    <w:tmpl w:val="008C4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D40E4D"/>
    <w:multiLevelType w:val="hybridMultilevel"/>
    <w:tmpl w:val="87541808"/>
    <w:lvl w:ilvl="0" w:tplc="080A0001">
      <w:start w:val="1"/>
      <w:numFmt w:val="bullet"/>
      <w:lvlText w:val=""/>
      <w:lvlJc w:val="left"/>
      <w:pPr>
        <w:ind w:left="712" w:hanging="360"/>
      </w:pPr>
      <w:rPr>
        <w:rFonts w:ascii="Symbol" w:hAnsi="Symbol" w:hint="default"/>
      </w:rPr>
    </w:lvl>
    <w:lvl w:ilvl="1" w:tplc="080A0003" w:tentative="1">
      <w:start w:val="1"/>
      <w:numFmt w:val="bullet"/>
      <w:lvlText w:val="o"/>
      <w:lvlJc w:val="left"/>
      <w:pPr>
        <w:ind w:left="1432" w:hanging="360"/>
      </w:pPr>
      <w:rPr>
        <w:rFonts w:ascii="Courier New" w:hAnsi="Courier New" w:cs="Courier New" w:hint="default"/>
      </w:rPr>
    </w:lvl>
    <w:lvl w:ilvl="2" w:tplc="080A0005" w:tentative="1">
      <w:start w:val="1"/>
      <w:numFmt w:val="bullet"/>
      <w:lvlText w:val=""/>
      <w:lvlJc w:val="left"/>
      <w:pPr>
        <w:ind w:left="2152" w:hanging="360"/>
      </w:pPr>
      <w:rPr>
        <w:rFonts w:ascii="Wingdings" w:hAnsi="Wingdings" w:hint="default"/>
      </w:rPr>
    </w:lvl>
    <w:lvl w:ilvl="3" w:tplc="080A0001" w:tentative="1">
      <w:start w:val="1"/>
      <w:numFmt w:val="bullet"/>
      <w:lvlText w:val=""/>
      <w:lvlJc w:val="left"/>
      <w:pPr>
        <w:ind w:left="2872" w:hanging="360"/>
      </w:pPr>
      <w:rPr>
        <w:rFonts w:ascii="Symbol" w:hAnsi="Symbol" w:hint="default"/>
      </w:rPr>
    </w:lvl>
    <w:lvl w:ilvl="4" w:tplc="080A0003" w:tentative="1">
      <w:start w:val="1"/>
      <w:numFmt w:val="bullet"/>
      <w:lvlText w:val="o"/>
      <w:lvlJc w:val="left"/>
      <w:pPr>
        <w:ind w:left="3592" w:hanging="360"/>
      </w:pPr>
      <w:rPr>
        <w:rFonts w:ascii="Courier New" w:hAnsi="Courier New" w:cs="Courier New" w:hint="default"/>
      </w:rPr>
    </w:lvl>
    <w:lvl w:ilvl="5" w:tplc="080A0005" w:tentative="1">
      <w:start w:val="1"/>
      <w:numFmt w:val="bullet"/>
      <w:lvlText w:val=""/>
      <w:lvlJc w:val="left"/>
      <w:pPr>
        <w:ind w:left="4312" w:hanging="360"/>
      </w:pPr>
      <w:rPr>
        <w:rFonts w:ascii="Wingdings" w:hAnsi="Wingdings" w:hint="default"/>
      </w:rPr>
    </w:lvl>
    <w:lvl w:ilvl="6" w:tplc="080A0001" w:tentative="1">
      <w:start w:val="1"/>
      <w:numFmt w:val="bullet"/>
      <w:lvlText w:val=""/>
      <w:lvlJc w:val="left"/>
      <w:pPr>
        <w:ind w:left="5032" w:hanging="360"/>
      </w:pPr>
      <w:rPr>
        <w:rFonts w:ascii="Symbol" w:hAnsi="Symbol" w:hint="default"/>
      </w:rPr>
    </w:lvl>
    <w:lvl w:ilvl="7" w:tplc="080A0003" w:tentative="1">
      <w:start w:val="1"/>
      <w:numFmt w:val="bullet"/>
      <w:lvlText w:val="o"/>
      <w:lvlJc w:val="left"/>
      <w:pPr>
        <w:ind w:left="5752" w:hanging="360"/>
      </w:pPr>
      <w:rPr>
        <w:rFonts w:ascii="Courier New" w:hAnsi="Courier New" w:cs="Courier New" w:hint="default"/>
      </w:rPr>
    </w:lvl>
    <w:lvl w:ilvl="8" w:tplc="080A0005" w:tentative="1">
      <w:start w:val="1"/>
      <w:numFmt w:val="bullet"/>
      <w:lvlText w:val=""/>
      <w:lvlJc w:val="left"/>
      <w:pPr>
        <w:ind w:left="6472" w:hanging="360"/>
      </w:pPr>
      <w:rPr>
        <w:rFonts w:ascii="Wingdings" w:hAnsi="Wingdings" w:hint="default"/>
      </w:rPr>
    </w:lvl>
  </w:abstractNum>
  <w:abstractNum w:abstractNumId="10"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A67C23"/>
    <w:multiLevelType w:val="hybridMultilevel"/>
    <w:tmpl w:val="55D435EE"/>
    <w:lvl w:ilvl="0" w:tplc="03AAD6C8">
      <w:start w:val="3"/>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2"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3D1D12"/>
    <w:multiLevelType w:val="hybridMultilevel"/>
    <w:tmpl w:val="98743120"/>
    <w:lvl w:ilvl="0" w:tplc="64A2F1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B45651"/>
    <w:multiLevelType w:val="hybridMultilevel"/>
    <w:tmpl w:val="56044BA0"/>
    <w:lvl w:ilvl="0" w:tplc="080A0001">
      <w:start w:val="1"/>
      <w:numFmt w:val="bullet"/>
      <w:lvlText w:val=""/>
      <w:lvlJc w:val="left"/>
      <w:pPr>
        <w:ind w:left="712" w:hanging="360"/>
      </w:pPr>
      <w:rPr>
        <w:rFonts w:ascii="Symbol" w:hAnsi="Symbol" w:hint="default"/>
      </w:rPr>
    </w:lvl>
    <w:lvl w:ilvl="1" w:tplc="080A0003" w:tentative="1">
      <w:start w:val="1"/>
      <w:numFmt w:val="bullet"/>
      <w:lvlText w:val="o"/>
      <w:lvlJc w:val="left"/>
      <w:pPr>
        <w:ind w:left="1432" w:hanging="360"/>
      </w:pPr>
      <w:rPr>
        <w:rFonts w:ascii="Courier New" w:hAnsi="Courier New" w:cs="Courier New" w:hint="default"/>
      </w:rPr>
    </w:lvl>
    <w:lvl w:ilvl="2" w:tplc="080A0005" w:tentative="1">
      <w:start w:val="1"/>
      <w:numFmt w:val="bullet"/>
      <w:lvlText w:val=""/>
      <w:lvlJc w:val="left"/>
      <w:pPr>
        <w:ind w:left="2152" w:hanging="360"/>
      </w:pPr>
      <w:rPr>
        <w:rFonts w:ascii="Wingdings" w:hAnsi="Wingdings" w:hint="default"/>
      </w:rPr>
    </w:lvl>
    <w:lvl w:ilvl="3" w:tplc="080A0001" w:tentative="1">
      <w:start w:val="1"/>
      <w:numFmt w:val="bullet"/>
      <w:lvlText w:val=""/>
      <w:lvlJc w:val="left"/>
      <w:pPr>
        <w:ind w:left="2872" w:hanging="360"/>
      </w:pPr>
      <w:rPr>
        <w:rFonts w:ascii="Symbol" w:hAnsi="Symbol" w:hint="default"/>
      </w:rPr>
    </w:lvl>
    <w:lvl w:ilvl="4" w:tplc="080A0003" w:tentative="1">
      <w:start w:val="1"/>
      <w:numFmt w:val="bullet"/>
      <w:lvlText w:val="o"/>
      <w:lvlJc w:val="left"/>
      <w:pPr>
        <w:ind w:left="3592" w:hanging="360"/>
      </w:pPr>
      <w:rPr>
        <w:rFonts w:ascii="Courier New" w:hAnsi="Courier New" w:cs="Courier New" w:hint="default"/>
      </w:rPr>
    </w:lvl>
    <w:lvl w:ilvl="5" w:tplc="080A0005" w:tentative="1">
      <w:start w:val="1"/>
      <w:numFmt w:val="bullet"/>
      <w:lvlText w:val=""/>
      <w:lvlJc w:val="left"/>
      <w:pPr>
        <w:ind w:left="4312" w:hanging="360"/>
      </w:pPr>
      <w:rPr>
        <w:rFonts w:ascii="Wingdings" w:hAnsi="Wingdings" w:hint="default"/>
      </w:rPr>
    </w:lvl>
    <w:lvl w:ilvl="6" w:tplc="080A0001" w:tentative="1">
      <w:start w:val="1"/>
      <w:numFmt w:val="bullet"/>
      <w:lvlText w:val=""/>
      <w:lvlJc w:val="left"/>
      <w:pPr>
        <w:ind w:left="5032" w:hanging="360"/>
      </w:pPr>
      <w:rPr>
        <w:rFonts w:ascii="Symbol" w:hAnsi="Symbol" w:hint="default"/>
      </w:rPr>
    </w:lvl>
    <w:lvl w:ilvl="7" w:tplc="080A0003" w:tentative="1">
      <w:start w:val="1"/>
      <w:numFmt w:val="bullet"/>
      <w:lvlText w:val="o"/>
      <w:lvlJc w:val="left"/>
      <w:pPr>
        <w:ind w:left="5752" w:hanging="360"/>
      </w:pPr>
      <w:rPr>
        <w:rFonts w:ascii="Courier New" w:hAnsi="Courier New" w:cs="Courier New" w:hint="default"/>
      </w:rPr>
    </w:lvl>
    <w:lvl w:ilvl="8" w:tplc="080A0005" w:tentative="1">
      <w:start w:val="1"/>
      <w:numFmt w:val="bullet"/>
      <w:lvlText w:val=""/>
      <w:lvlJc w:val="left"/>
      <w:pPr>
        <w:ind w:left="6472" w:hanging="360"/>
      </w:pPr>
      <w:rPr>
        <w:rFonts w:ascii="Wingdings" w:hAnsi="Wingdings" w:hint="default"/>
      </w:rPr>
    </w:lvl>
  </w:abstractNum>
  <w:abstractNum w:abstractNumId="17" w15:restartNumberingAfterBreak="0">
    <w:nsid w:val="62CB60DB"/>
    <w:multiLevelType w:val="hybridMultilevel"/>
    <w:tmpl w:val="F0B4D5EC"/>
    <w:lvl w:ilvl="0" w:tplc="DF545EA2">
      <w:start w:val="1"/>
      <w:numFmt w:val="lowerRoman"/>
      <w:lvlText w:val="%1."/>
      <w:lvlJc w:val="left"/>
      <w:pPr>
        <w:ind w:left="712" w:hanging="720"/>
      </w:pPr>
      <w:rPr>
        <w:rFonts w:hint="default"/>
      </w:rPr>
    </w:lvl>
    <w:lvl w:ilvl="1" w:tplc="080A0019" w:tentative="1">
      <w:start w:val="1"/>
      <w:numFmt w:val="lowerLetter"/>
      <w:lvlText w:val="%2."/>
      <w:lvlJc w:val="left"/>
      <w:pPr>
        <w:ind w:left="1072" w:hanging="360"/>
      </w:pPr>
    </w:lvl>
    <w:lvl w:ilvl="2" w:tplc="080A001B" w:tentative="1">
      <w:start w:val="1"/>
      <w:numFmt w:val="lowerRoman"/>
      <w:lvlText w:val="%3."/>
      <w:lvlJc w:val="right"/>
      <w:pPr>
        <w:ind w:left="1792" w:hanging="180"/>
      </w:pPr>
    </w:lvl>
    <w:lvl w:ilvl="3" w:tplc="080A000F" w:tentative="1">
      <w:start w:val="1"/>
      <w:numFmt w:val="decimal"/>
      <w:lvlText w:val="%4."/>
      <w:lvlJc w:val="left"/>
      <w:pPr>
        <w:ind w:left="2512" w:hanging="360"/>
      </w:pPr>
    </w:lvl>
    <w:lvl w:ilvl="4" w:tplc="080A0019" w:tentative="1">
      <w:start w:val="1"/>
      <w:numFmt w:val="lowerLetter"/>
      <w:lvlText w:val="%5."/>
      <w:lvlJc w:val="left"/>
      <w:pPr>
        <w:ind w:left="3232" w:hanging="360"/>
      </w:pPr>
    </w:lvl>
    <w:lvl w:ilvl="5" w:tplc="080A001B" w:tentative="1">
      <w:start w:val="1"/>
      <w:numFmt w:val="lowerRoman"/>
      <w:lvlText w:val="%6."/>
      <w:lvlJc w:val="right"/>
      <w:pPr>
        <w:ind w:left="3952" w:hanging="180"/>
      </w:pPr>
    </w:lvl>
    <w:lvl w:ilvl="6" w:tplc="080A000F" w:tentative="1">
      <w:start w:val="1"/>
      <w:numFmt w:val="decimal"/>
      <w:lvlText w:val="%7."/>
      <w:lvlJc w:val="left"/>
      <w:pPr>
        <w:ind w:left="4672" w:hanging="360"/>
      </w:pPr>
    </w:lvl>
    <w:lvl w:ilvl="7" w:tplc="080A0019" w:tentative="1">
      <w:start w:val="1"/>
      <w:numFmt w:val="lowerLetter"/>
      <w:lvlText w:val="%8."/>
      <w:lvlJc w:val="left"/>
      <w:pPr>
        <w:ind w:left="5392" w:hanging="360"/>
      </w:pPr>
    </w:lvl>
    <w:lvl w:ilvl="8" w:tplc="080A001B" w:tentative="1">
      <w:start w:val="1"/>
      <w:numFmt w:val="lowerRoman"/>
      <w:lvlText w:val="%9."/>
      <w:lvlJc w:val="right"/>
      <w:pPr>
        <w:ind w:left="6112" w:hanging="180"/>
      </w:pPr>
    </w:lvl>
  </w:abstractNum>
  <w:abstractNum w:abstractNumId="18"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19"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0" w15:restartNumberingAfterBreak="0">
    <w:nsid w:val="6A423424"/>
    <w:multiLevelType w:val="hybridMultilevel"/>
    <w:tmpl w:val="B3C8B1C4"/>
    <w:lvl w:ilvl="0" w:tplc="A14664F6">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1" w15:restartNumberingAfterBreak="0">
    <w:nsid w:val="7420400B"/>
    <w:multiLevelType w:val="hybridMultilevel"/>
    <w:tmpl w:val="D01E9280"/>
    <w:lvl w:ilvl="0" w:tplc="E16C65F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2"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A1672CE"/>
    <w:multiLevelType w:val="hybridMultilevel"/>
    <w:tmpl w:val="3142096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3929F8"/>
    <w:multiLevelType w:val="hybridMultilevel"/>
    <w:tmpl w:val="7F32404A"/>
    <w:lvl w:ilvl="0" w:tplc="0F8856F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732CE5"/>
    <w:multiLevelType w:val="hybridMultilevel"/>
    <w:tmpl w:val="1F90493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8" w15:restartNumberingAfterBreak="0">
    <w:nsid w:val="7C1E6091"/>
    <w:multiLevelType w:val="hybridMultilevel"/>
    <w:tmpl w:val="934EAFBA"/>
    <w:lvl w:ilvl="0" w:tplc="080A0013">
      <w:start w:val="1"/>
      <w:numFmt w:val="upperRoman"/>
      <w:lvlText w:val="%1."/>
      <w:lvlJc w:val="right"/>
      <w:pPr>
        <w:ind w:left="352" w:hanging="360"/>
      </w:pPr>
      <w:rPr>
        <w:rFonts w:hint="default"/>
      </w:rPr>
    </w:lvl>
    <w:lvl w:ilvl="1" w:tplc="080A0019" w:tentative="1">
      <w:start w:val="1"/>
      <w:numFmt w:val="lowerLetter"/>
      <w:lvlText w:val="%2."/>
      <w:lvlJc w:val="left"/>
      <w:pPr>
        <w:ind w:left="1072" w:hanging="360"/>
      </w:pPr>
    </w:lvl>
    <w:lvl w:ilvl="2" w:tplc="080A001B" w:tentative="1">
      <w:start w:val="1"/>
      <w:numFmt w:val="lowerRoman"/>
      <w:lvlText w:val="%3."/>
      <w:lvlJc w:val="right"/>
      <w:pPr>
        <w:ind w:left="1792" w:hanging="180"/>
      </w:pPr>
    </w:lvl>
    <w:lvl w:ilvl="3" w:tplc="080A000F" w:tentative="1">
      <w:start w:val="1"/>
      <w:numFmt w:val="decimal"/>
      <w:lvlText w:val="%4."/>
      <w:lvlJc w:val="left"/>
      <w:pPr>
        <w:ind w:left="2512" w:hanging="360"/>
      </w:pPr>
    </w:lvl>
    <w:lvl w:ilvl="4" w:tplc="080A0019" w:tentative="1">
      <w:start w:val="1"/>
      <w:numFmt w:val="lowerLetter"/>
      <w:lvlText w:val="%5."/>
      <w:lvlJc w:val="left"/>
      <w:pPr>
        <w:ind w:left="3232" w:hanging="360"/>
      </w:pPr>
    </w:lvl>
    <w:lvl w:ilvl="5" w:tplc="080A001B" w:tentative="1">
      <w:start w:val="1"/>
      <w:numFmt w:val="lowerRoman"/>
      <w:lvlText w:val="%6."/>
      <w:lvlJc w:val="right"/>
      <w:pPr>
        <w:ind w:left="3952" w:hanging="180"/>
      </w:pPr>
    </w:lvl>
    <w:lvl w:ilvl="6" w:tplc="080A000F" w:tentative="1">
      <w:start w:val="1"/>
      <w:numFmt w:val="decimal"/>
      <w:lvlText w:val="%7."/>
      <w:lvlJc w:val="left"/>
      <w:pPr>
        <w:ind w:left="4672" w:hanging="360"/>
      </w:pPr>
    </w:lvl>
    <w:lvl w:ilvl="7" w:tplc="080A0019" w:tentative="1">
      <w:start w:val="1"/>
      <w:numFmt w:val="lowerLetter"/>
      <w:lvlText w:val="%8."/>
      <w:lvlJc w:val="left"/>
      <w:pPr>
        <w:ind w:left="5392" w:hanging="360"/>
      </w:pPr>
    </w:lvl>
    <w:lvl w:ilvl="8" w:tplc="080A001B" w:tentative="1">
      <w:start w:val="1"/>
      <w:numFmt w:val="lowerRoman"/>
      <w:lvlText w:val="%9."/>
      <w:lvlJc w:val="right"/>
      <w:pPr>
        <w:ind w:left="6112" w:hanging="180"/>
      </w:pPr>
    </w:lvl>
  </w:abstractNum>
  <w:abstractNum w:abstractNumId="29"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num w:numId="1">
    <w:abstractNumId w:val="19"/>
  </w:num>
  <w:num w:numId="2">
    <w:abstractNumId w:val="18"/>
  </w:num>
  <w:num w:numId="3">
    <w:abstractNumId w:val="23"/>
  </w:num>
  <w:num w:numId="4">
    <w:abstractNumId w:val="27"/>
  </w:num>
  <w:num w:numId="5">
    <w:abstractNumId w:val="29"/>
  </w:num>
  <w:num w:numId="6">
    <w:abstractNumId w:val="2"/>
  </w:num>
  <w:num w:numId="7">
    <w:abstractNumId w:val="8"/>
  </w:num>
  <w:num w:numId="8">
    <w:abstractNumId w:val="5"/>
  </w:num>
  <w:num w:numId="9">
    <w:abstractNumId w:val="10"/>
  </w:num>
  <w:num w:numId="10">
    <w:abstractNumId w:val="0"/>
  </w:num>
  <w:num w:numId="11">
    <w:abstractNumId w:val="1"/>
  </w:num>
  <w:num w:numId="12">
    <w:abstractNumId w:val="14"/>
  </w:num>
  <w:num w:numId="13">
    <w:abstractNumId w:val="12"/>
  </w:num>
  <w:num w:numId="14">
    <w:abstractNumId w:val="6"/>
  </w:num>
  <w:num w:numId="15">
    <w:abstractNumId w:val="7"/>
  </w:num>
  <w:num w:numId="16">
    <w:abstractNumId w:val="3"/>
  </w:num>
  <w:num w:numId="17">
    <w:abstractNumId w:val="30"/>
  </w:num>
  <w:num w:numId="18">
    <w:abstractNumId w:val="22"/>
  </w:num>
  <w:num w:numId="19">
    <w:abstractNumId w:val="17"/>
  </w:num>
  <w:num w:numId="20">
    <w:abstractNumId w:val="21"/>
  </w:num>
  <w:num w:numId="21">
    <w:abstractNumId w:val="20"/>
  </w:num>
  <w:num w:numId="22">
    <w:abstractNumId w:val="16"/>
  </w:num>
  <w:num w:numId="23">
    <w:abstractNumId w:val="28"/>
  </w:num>
  <w:num w:numId="24">
    <w:abstractNumId w:val="9"/>
  </w:num>
  <w:num w:numId="25">
    <w:abstractNumId w:val="11"/>
  </w:num>
  <w:num w:numId="26">
    <w:abstractNumId w:val="4"/>
  </w:num>
  <w:num w:numId="27">
    <w:abstractNumId w:val="15"/>
  </w:num>
  <w:num w:numId="28">
    <w:abstractNumId w:val="2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40A9"/>
    <w:rsid w:val="00004B14"/>
    <w:rsid w:val="00010230"/>
    <w:rsid w:val="000114F1"/>
    <w:rsid w:val="00012280"/>
    <w:rsid w:val="0002048F"/>
    <w:rsid w:val="00021089"/>
    <w:rsid w:val="00026217"/>
    <w:rsid w:val="0003539B"/>
    <w:rsid w:val="0003778F"/>
    <w:rsid w:val="00055127"/>
    <w:rsid w:val="00055860"/>
    <w:rsid w:val="00056EDD"/>
    <w:rsid w:val="00062EF4"/>
    <w:rsid w:val="00065736"/>
    <w:rsid w:val="00066E91"/>
    <w:rsid w:val="00074177"/>
    <w:rsid w:val="0009002A"/>
    <w:rsid w:val="000924C3"/>
    <w:rsid w:val="000957BC"/>
    <w:rsid w:val="000A074D"/>
    <w:rsid w:val="000B4B2C"/>
    <w:rsid w:val="000C1C90"/>
    <w:rsid w:val="000C3B60"/>
    <w:rsid w:val="000C4F27"/>
    <w:rsid w:val="000D40E6"/>
    <w:rsid w:val="000E5387"/>
    <w:rsid w:val="00112486"/>
    <w:rsid w:val="00122D81"/>
    <w:rsid w:val="00127CDA"/>
    <w:rsid w:val="001317B6"/>
    <w:rsid w:val="001456C9"/>
    <w:rsid w:val="00152AB5"/>
    <w:rsid w:val="001544A4"/>
    <w:rsid w:val="00156CAF"/>
    <w:rsid w:val="00187426"/>
    <w:rsid w:val="001875D7"/>
    <w:rsid w:val="0019078C"/>
    <w:rsid w:val="00193CD5"/>
    <w:rsid w:val="001A1E73"/>
    <w:rsid w:val="001A5EC0"/>
    <w:rsid w:val="001A65AB"/>
    <w:rsid w:val="001A7C60"/>
    <w:rsid w:val="001B225A"/>
    <w:rsid w:val="001B7F82"/>
    <w:rsid w:val="001C27F5"/>
    <w:rsid w:val="001D68C5"/>
    <w:rsid w:val="001E31C7"/>
    <w:rsid w:val="001E34FB"/>
    <w:rsid w:val="001E532F"/>
    <w:rsid w:val="001F505B"/>
    <w:rsid w:val="00204493"/>
    <w:rsid w:val="00213EFF"/>
    <w:rsid w:val="00216EAA"/>
    <w:rsid w:val="00233C47"/>
    <w:rsid w:val="002411DE"/>
    <w:rsid w:val="002440C1"/>
    <w:rsid w:val="00244FDD"/>
    <w:rsid w:val="002479BE"/>
    <w:rsid w:val="00250875"/>
    <w:rsid w:val="002511AC"/>
    <w:rsid w:val="0027507E"/>
    <w:rsid w:val="002957FA"/>
    <w:rsid w:val="00297829"/>
    <w:rsid w:val="002A6F30"/>
    <w:rsid w:val="002B5983"/>
    <w:rsid w:val="002C296B"/>
    <w:rsid w:val="002C2BF9"/>
    <w:rsid w:val="002C307E"/>
    <w:rsid w:val="002C3479"/>
    <w:rsid w:val="002C35D8"/>
    <w:rsid w:val="002D3739"/>
    <w:rsid w:val="002D4185"/>
    <w:rsid w:val="002E0688"/>
    <w:rsid w:val="002E15A3"/>
    <w:rsid w:val="002F07D0"/>
    <w:rsid w:val="003025FB"/>
    <w:rsid w:val="0030372D"/>
    <w:rsid w:val="00322A52"/>
    <w:rsid w:val="00333A78"/>
    <w:rsid w:val="00340565"/>
    <w:rsid w:val="00343E6D"/>
    <w:rsid w:val="0034454A"/>
    <w:rsid w:val="003577B9"/>
    <w:rsid w:val="0036152A"/>
    <w:rsid w:val="00361CBF"/>
    <w:rsid w:val="003658BC"/>
    <w:rsid w:val="00367C93"/>
    <w:rsid w:val="003727FB"/>
    <w:rsid w:val="00373292"/>
    <w:rsid w:val="00384517"/>
    <w:rsid w:val="00384E38"/>
    <w:rsid w:val="00387E5B"/>
    <w:rsid w:val="003A3C32"/>
    <w:rsid w:val="003B5F81"/>
    <w:rsid w:val="003C20C4"/>
    <w:rsid w:val="003C4D3E"/>
    <w:rsid w:val="003C77B4"/>
    <w:rsid w:val="003D730F"/>
    <w:rsid w:val="003E1AC3"/>
    <w:rsid w:val="003E4366"/>
    <w:rsid w:val="003E624F"/>
    <w:rsid w:val="003E6F9B"/>
    <w:rsid w:val="003E7FFB"/>
    <w:rsid w:val="003F2ABA"/>
    <w:rsid w:val="00400F5D"/>
    <w:rsid w:val="00407E3E"/>
    <w:rsid w:val="00421994"/>
    <w:rsid w:val="0043150B"/>
    <w:rsid w:val="0043323B"/>
    <w:rsid w:val="004348B3"/>
    <w:rsid w:val="004371EF"/>
    <w:rsid w:val="00442F06"/>
    <w:rsid w:val="004474EA"/>
    <w:rsid w:val="0045039C"/>
    <w:rsid w:val="00452CE2"/>
    <w:rsid w:val="0045436B"/>
    <w:rsid w:val="0045794F"/>
    <w:rsid w:val="004756C8"/>
    <w:rsid w:val="00476A44"/>
    <w:rsid w:val="004845E2"/>
    <w:rsid w:val="00490FAA"/>
    <w:rsid w:val="00492D88"/>
    <w:rsid w:val="00496336"/>
    <w:rsid w:val="00496E88"/>
    <w:rsid w:val="004A1FE5"/>
    <w:rsid w:val="004A3E1A"/>
    <w:rsid w:val="004A5BB8"/>
    <w:rsid w:val="004A7775"/>
    <w:rsid w:val="004B5848"/>
    <w:rsid w:val="004B7A1C"/>
    <w:rsid w:val="004C29D2"/>
    <w:rsid w:val="004E11FD"/>
    <w:rsid w:val="004E73C1"/>
    <w:rsid w:val="004F2C09"/>
    <w:rsid w:val="004F7B1C"/>
    <w:rsid w:val="00503A8D"/>
    <w:rsid w:val="005158F4"/>
    <w:rsid w:val="005172FF"/>
    <w:rsid w:val="005236E5"/>
    <w:rsid w:val="00523D8F"/>
    <w:rsid w:val="005314F6"/>
    <w:rsid w:val="0053152D"/>
    <w:rsid w:val="00531C63"/>
    <w:rsid w:val="00533A25"/>
    <w:rsid w:val="00540A04"/>
    <w:rsid w:val="00541717"/>
    <w:rsid w:val="00572187"/>
    <w:rsid w:val="005807D7"/>
    <w:rsid w:val="00591EB0"/>
    <w:rsid w:val="00593056"/>
    <w:rsid w:val="005A2B50"/>
    <w:rsid w:val="005A6D21"/>
    <w:rsid w:val="005B271A"/>
    <w:rsid w:val="005C11DB"/>
    <w:rsid w:val="005C64CC"/>
    <w:rsid w:val="005C64CE"/>
    <w:rsid w:val="005D06D8"/>
    <w:rsid w:val="005D078F"/>
    <w:rsid w:val="005D25F2"/>
    <w:rsid w:val="005D531D"/>
    <w:rsid w:val="005D7616"/>
    <w:rsid w:val="005E5304"/>
    <w:rsid w:val="005E6FD6"/>
    <w:rsid w:val="00600BAE"/>
    <w:rsid w:val="006053F8"/>
    <w:rsid w:val="00631C07"/>
    <w:rsid w:val="006330CF"/>
    <w:rsid w:val="0064054D"/>
    <w:rsid w:val="00641933"/>
    <w:rsid w:val="006512F8"/>
    <w:rsid w:val="0065437C"/>
    <w:rsid w:val="006575CE"/>
    <w:rsid w:val="00662B48"/>
    <w:rsid w:val="00662F22"/>
    <w:rsid w:val="0066408C"/>
    <w:rsid w:val="006647A1"/>
    <w:rsid w:val="0066486B"/>
    <w:rsid w:val="006676FD"/>
    <w:rsid w:val="0068412B"/>
    <w:rsid w:val="0068565D"/>
    <w:rsid w:val="006A5E59"/>
    <w:rsid w:val="006B190D"/>
    <w:rsid w:val="006B3742"/>
    <w:rsid w:val="006C2F36"/>
    <w:rsid w:val="006D453D"/>
    <w:rsid w:val="006D59C0"/>
    <w:rsid w:val="006E1EF3"/>
    <w:rsid w:val="006E71BD"/>
    <w:rsid w:val="006E738C"/>
    <w:rsid w:val="006F0939"/>
    <w:rsid w:val="006F0B43"/>
    <w:rsid w:val="006F7997"/>
    <w:rsid w:val="00710740"/>
    <w:rsid w:val="00724766"/>
    <w:rsid w:val="007371B6"/>
    <w:rsid w:val="00770020"/>
    <w:rsid w:val="0077032E"/>
    <w:rsid w:val="0077312D"/>
    <w:rsid w:val="00781397"/>
    <w:rsid w:val="00784253"/>
    <w:rsid w:val="00785DA4"/>
    <w:rsid w:val="00785FD6"/>
    <w:rsid w:val="007B06A4"/>
    <w:rsid w:val="007B1DC3"/>
    <w:rsid w:val="007D0941"/>
    <w:rsid w:val="007D0B84"/>
    <w:rsid w:val="007D1070"/>
    <w:rsid w:val="007D16D9"/>
    <w:rsid w:val="007E5EF6"/>
    <w:rsid w:val="007E6FC3"/>
    <w:rsid w:val="007E799E"/>
    <w:rsid w:val="007F00EC"/>
    <w:rsid w:val="007F7F4F"/>
    <w:rsid w:val="00817BEF"/>
    <w:rsid w:val="0083507C"/>
    <w:rsid w:val="0083723E"/>
    <w:rsid w:val="00840595"/>
    <w:rsid w:val="008459CB"/>
    <w:rsid w:val="008461ED"/>
    <w:rsid w:val="008553C7"/>
    <w:rsid w:val="00865141"/>
    <w:rsid w:val="00882304"/>
    <w:rsid w:val="00885B67"/>
    <w:rsid w:val="008A24A8"/>
    <w:rsid w:val="008A6D53"/>
    <w:rsid w:val="008B1002"/>
    <w:rsid w:val="008B16DB"/>
    <w:rsid w:val="008B3471"/>
    <w:rsid w:val="008D12E8"/>
    <w:rsid w:val="008D22C9"/>
    <w:rsid w:val="008E0DF2"/>
    <w:rsid w:val="008E3B52"/>
    <w:rsid w:val="008E4FBD"/>
    <w:rsid w:val="008E540E"/>
    <w:rsid w:val="008F1B36"/>
    <w:rsid w:val="0090228A"/>
    <w:rsid w:val="00906693"/>
    <w:rsid w:val="00912CD1"/>
    <w:rsid w:val="00916A6F"/>
    <w:rsid w:val="00921D7F"/>
    <w:rsid w:val="00933150"/>
    <w:rsid w:val="009340A4"/>
    <w:rsid w:val="0095521F"/>
    <w:rsid w:val="00956BC0"/>
    <w:rsid w:val="009571BB"/>
    <w:rsid w:val="009639AD"/>
    <w:rsid w:val="009650AA"/>
    <w:rsid w:val="009758D6"/>
    <w:rsid w:val="0098043D"/>
    <w:rsid w:val="009838DC"/>
    <w:rsid w:val="009A19F7"/>
    <w:rsid w:val="009A7044"/>
    <w:rsid w:val="009A72AE"/>
    <w:rsid w:val="009B0749"/>
    <w:rsid w:val="009B5083"/>
    <w:rsid w:val="009C5EE2"/>
    <w:rsid w:val="009D4B5D"/>
    <w:rsid w:val="009F10B7"/>
    <w:rsid w:val="009F782A"/>
    <w:rsid w:val="00A30049"/>
    <w:rsid w:val="00A42EFC"/>
    <w:rsid w:val="00A55377"/>
    <w:rsid w:val="00A5673D"/>
    <w:rsid w:val="00A65B70"/>
    <w:rsid w:val="00A74553"/>
    <w:rsid w:val="00A74A6B"/>
    <w:rsid w:val="00A82749"/>
    <w:rsid w:val="00A84293"/>
    <w:rsid w:val="00A85ADC"/>
    <w:rsid w:val="00A96082"/>
    <w:rsid w:val="00AA7045"/>
    <w:rsid w:val="00AB4ABF"/>
    <w:rsid w:val="00AB4E58"/>
    <w:rsid w:val="00AB6466"/>
    <w:rsid w:val="00AC007C"/>
    <w:rsid w:val="00AD098A"/>
    <w:rsid w:val="00AD103C"/>
    <w:rsid w:val="00AD4B84"/>
    <w:rsid w:val="00AE69B8"/>
    <w:rsid w:val="00AE7607"/>
    <w:rsid w:val="00AF59E6"/>
    <w:rsid w:val="00B0156C"/>
    <w:rsid w:val="00B041AE"/>
    <w:rsid w:val="00B04446"/>
    <w:rsid w:val="00B25CAC"/>
    <w:rsid w:val="00B27468"/>
    <w:rsid w:val="00B3789C"/>
    <w:rsid w:val="00B418DC"/>
    <w:rsid w:val="00B45048"/>
    <w:rsid w:val="00B52DFD"/>
    <w:rsid w:val="00B52FA0"/>
    <w:rsid w:val="00B57264"/>
    <w:rsid w:val="00B72493"/>
    <w:rsid w:val="00B75F21"/>
    <w:rsid w:val="00B84AAF"/>
    <w:rsid w:val="00B854E8"/>
    <w:rsid w:val="00B856D3"/>
    <w:rsid w:val="00B863C4"/>
    <w:rsid w:val="00B874DE"/>
    <w:rsid w:val="00B91146"/>
    <w:rsid w:val="00B94263"/>
    <w:rsid w:val="00B97912"/>
    <w:rsid w:val="00BA530A"/>
    <w:rsid w:val="00BB3326"/>
    <w:rsid w:val="00BB507E"/>
    <w:rsid w:val="00BC0284"/>
    <w:rsid w:val="00BC214E"/>
    <w:rsid w:val="00BC5E7A"/>
    <w:rsid w:val="00BE4BD7"/>
    <w:rsid w:val="00BF20F7"/>
    <w:rsid w:val="00BF3062"/>
    <w:rsid w:val="00BF506E"/>
    <w:rsid w:val="00BF7C52"/>
    <w:rsid w:val="00C01400"/>
    <w:rsid w:val="00C01C41"/>
    <w:rsid w:val="00C056BD"/>
    <w:rsid w:val="00C073E6"/>
    <w:rsid w:val="00C24DBC"/>
    <w:rsid w:val="00C31ECA"/>
    <w:rsid w:val="00C34AC7"/>
    <w:rsid w:val="00C40670"/>
    <w:rsid w:val="00C43C0D"/>
    <w:rsid w:val="00C46E71"/>
    <w:rsid w:val="00C53DB4"/>
    <w:rsid w:val="00C600C8"/>
    <w:rsid w:val="00C63C98"/>
    <w:rsid w:val="00C67291"/>
    <w:rsid w:val="00C76692"/>
    <w:rsid w:val="00C81EB1"/>
    <w:rsid w:val="00C8231C"/>
    <w:rsid w:val="00C85F91"/>
    <w:rsid w:val="00C87777"/>
    <w:rsid w:val="00C90FFC"/>
    <w:rsid w:val="00CA361E"/>
    <w:rsid w:val="00CA6B99"/>
    <w:rsid w:val="00CB16EC"/>
    <w:rsid w:val="00CB194C"/>
    <w:rsid w:val="00CB587D"/>
    <w:rsid w:val="00CC2B54"/>
    <w:rsid w:val="00CD6157"/>
    <w:rsid w:val="00CF1378"/>
    <w:rsid w:val="00D15C0D"/>
    <w:rsid w:val="00D258DE"/>
    <w:rsid w:val="00D27690"/>
    <w:rsid w:val="00D35BC8"/>
    <w:rsid w:val="00D44AC6"/>
    <w:rsid w:val="00D451FA"/>
    <w:rsid w:val="00D51891"/>
    <w:rsid w:val="00D53510"/>
    <w:rsid w:val="00D561EA"/>
    <w:rsid w:val="00D64899"/>
    <w:rsid w:val="00D72598"/>
    <w:rsid w:val="00D73308"/>
    <w:rsid w:val="00D73970"/>
    <w:rsid w:val="00D811E2"/>
    <w:rsid w:val="00D84DEA"/>
    <w:rsid w:val="00D9413A"/>
    <w:rsid w:val="00D96DC3"/>
    <w:rsid w:val="00DA58E0"/>
    <w:rsid w:val="00DB28EA"/>
    <w:rsid w:val="00DB3693"/>
    <w:rsid w:val="00DB409B"/>
    <w:rsid w:val="00DD5ED3"/>
    <w:rsid w:val="00DD7757"/>
    <w:rsid w:val="00DF565D"/>
    <w:rsid w:val="00DF7B1F"/>
    <w:rsid w:val="00E03A8F"/>
    <w:rsid w:val="00E0430D"/>
    <w:rsid w:val="00E27AC2"/>
    <w:rsid w:val="00E330A9"/>
    <w:rsid w:val="00E34980"/>
    <w:rsid w:val="00E416F5"/>
    <w:rsid w:val="00E43559"/>
    <w:rsid w:val="00E47DA8"/>
    <w:rsid w:val="00E50FC1"/>
    <w:rsid w:val="00E53E7D"/>
    <w:rsid w:val="00E641A8"/>
    <w:rsid w:val="00E651CF"/>
    <w:rsid w:val="00E66640"/>
    <w:rsid w:val="00E71844"/>
    <w:rsid w:val="00E71B82"/>
    <w:rsid w:val="00E81B90"/>
    <w:rsid w:val="00E87B8F"/>
    <w:rsid w:val="00E91A5E"/>
    <w:rsid w:val="00E9559C"/>
    <w:rsid w:val="00E9798A"/>
    <w:rsid w:val="00E97AA4"/>
    <w:rsid w:val="00EB1023"/>
    <w:rsid w:val="00EB230A"/>
    <w:rsid w:val="00EB2B54"/>
    <w:rsid w:val="00EB3F95"/>
    <w:rsid w:val="00EB4E3F"/>
    <w:rsid w:val="00EB7C17"/>
    <w:rsid w:val="00EC0E9F"/>
    <w:rsid w:val="00EC1F17"/>
    <w:rsid w:val="00EC5A19"/>
    <w:rsid w:val="00EC713A"/>
    <w:rsid w:val="00ED05CD"/>
    <w:rsid w:val="00ED2CC6"/>
    <w:rsid w:val="00ED6223"/>
    <w:rsid w:val="00EE01C7"/>
    <w:rsid w:val="00EE7CC7"/>
    <w:rsid w:val="00F02818"/>
    <w:rsid w:val="00F1091D"/>
    <w:rsid w:val="00F15445"/>
    <w:rsid w:val="00F25496"/>
    <w:rsid w:val="00F42B18"/>
    <w:rsid w:val="00F45A8C"/>
    <w:rsid w:val="00F51EF9"/>
    <w:rsid w:val="00F53A33"/>
    <w:rsid w:val="00F61445"/>
    <w:rsid w:val="00F72D86"/>
    <w:rsid w:val="00F836CA"/>
    <w:rsid w:val="00FA0AFE"/>
    <w:rsid w:val="00FA2150"/>
    <w:rsid w:val="00FA56DC"/>
    <w:rsid w:val="00FA668B"/>
    <w:rsid w:val="00FB0078"/>
    <w:rsid w:val="00FB569C"/>
    <w:rsid w:val="00FC0928"/>
    <w:rsid w:val="00FC21D4"/>
    <w:rsid w:val="00FC548B"/>
    <w:rsid w:val="00FD7DFE"/>
    <w:rsid w:val="00FE0206"/>
    <w:rsid w:val="00FF0B6C"/>
    <w:rsid w:val="00FF4957"/>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4B65CF-EDF8-44BC-B521-BEC78530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e.economia.gob.mx" TargetMode="External"/><Relationship Id="rId13" Type="http://schemas.openxmlformats.org/officeDocument/2006/relationships/hyperlink" Target="mailto:contactociudadano@funcionpublica.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jas.denuncias@economi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b.mx/conamer/" TargetMode="External"/><Relationship Id="rId4" Type="http://schemas.openxmlformats.org/officeDocument/2006/relationships/settings" Target="settings.xml"/><Relationship Id="rId9" Type="http://schemas.openxmlformats.org/officeDocument/2006/relationships/hyperlink" Target="mailto:%20cancelaciones.rnie@economia.gob.mx" TargetMode="External"/><Relationship Id="rId14" Type="http://schemas.openxmlformats.org/officeDocument/2006/relationships/hyperlink" Target="http://www.gob.mx/se/acciones-y-programas/del-aviso-de-privacidad-integral-de-la-secretaria-de-economia?state=publishe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6C2F8-CEDE-4768-8FD3-7B526A46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2276</Words>
  <Characters>12521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2020-02-13T01:49:00Z</cp:lastPrinted>
  <dcterms:created xsi:type="dcterms:W3CDTF">2020-09-07T23:41:00Z</dcterms:created>
  <dcterms:modified xsi:type="dcterms:W3CDTF">2020-09-07T23:41:00Z</dcterms:modified>
</cp:coreProperties>
</file>